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252" w:type="dxa"/>
        <w:tblLook w:val="04A0" w:firstRow="1" w:lastRow="0" w:firstColumn="1" w:lastColumn="0" w:noHBand="0" w:noVBand="1"/>
      </w:tblPr>
      <w:tblGrid>
        <w:gridCol w:w="4080"/>
        <w:gridCol w:w="5670"/>
      </w:tblGrid>
      <w:tr w:rsidR="00EB3B7A" w:rsidRPr="004872D1" w14:paraId="3500543E" w14:textId="77777777" w:rsidTr="006040BD">
        <w:tc>
          <w:tcPr>
            <w:tcW w:w="4080" w:type="dxa"/>
            <w:hideMark/>
          </w:tcPr>
          <w:p w14:paraId="36F90280" w14:textId="77777777" w:rsidR="00EB3B7A" w:rsidRPr="00196600" w:rsidRDefault="00EB3B7A" w:rsidP="00CE2B79">
            <w:pPr>
              <w:pStyle w:val="Heading6"/>
              <w:rPr>
                <w:b/>
                <w:bCs/>
                <w:szCs w:val="28"/>
              </w:rPr>
            </w:pPr>
            <w:r w:rsidRPr="00196600">
              <w:rPr>
                <w:szCs w:val="28"/>
              </w:rPr>
              <w:t>UBND TỈNH TÂY NINH</w:t>
            </w:r>
          </w:p>
        </w:tc>
        <w:tc>
          <w:tcPr>
            <w:tcW w:w="5670" w:type="dxa"/>
            <w:hideMark/>
          </w:tcPr>
          <w:p w14:paraId="09E1C2F1" w14:textId="77777777" w:rsidR="00EB3B7A" w:rsidRPr="00B077AB" w:rsidRDefault="00EB3B7A" w:rsidP="00FE4B30">
            <w:pPr>
              <w:pStyle w:val="Heading5"/>
              <w:ind w:left="-108"/>
              <w:rPr>
                <w:bCs w:val="0"/>
                <w:szCs w:val="26"/>
              </w:rPr>
            </w:pPr>
            <w:r w:rsidRPr="00B077AB">
              <w:rPr>
                <w:bCs w:val="0"/>
                <w:szCs w:val="26"/>
              </w:rPr>
              <w:t>CỘNG HÒA XÃ HỘI CHỦ NGHĨA VIỆT NAM</w:t>
            </w:r>
          </w:p>
        </w:tc>
      </w:tr>
      <w:tr w:rsidR="00EB3B7A" w:rsidRPr="004872D1" w14:paraId="5A3BB3AD" w14:textId="77777777" w:rsidTr="006040BD">
        <w:tc>
          <w:tcPr>
            <w:tcW w:w="4080" w:type="dxa"/>
            <w:hideMark/>
          </w:tcPr>
          <w:p w14:paraId="68ACAD4E" w14:textId="6F425AC2" w:rsidR="00EB3B7A" w:rsidRPr="00196600" w:rsidRDefault="00EB3B7A" w:rsidP="00CE2B79">
            <w:pPr>
              <w:pStyle w:val="Heading4"/>
              <w:spacing w:before="0" w:after="0"/>
              <w:jc w:val="center"/>
            </w:pPr>
            <w:r w:rsidRPr="00196600">
              <w:t xml:space="preserve">SỞ TƯ PHÁP </w:t>
            </w:r>
          </w:p>
        </w:tc>
        <w:tc>
          <w:tcPr>
            <w:tcW w:w="5670" w:type="dxa"/>
            <w:hideMark/>
          </w:tcPr>
          <w:p w14:paraId="438180EC" w14:textId="61640CEC" w:rsidR="00EB3B7A" w:rsidRPr="00196600" w:rsidRDefault="00FE4B30" w:rsidP="00CE2B79">
            <w:pPr>
              <w:pStyle w:val="Heading3"/>
              <w:ind w:hanging="18"/>
              <w:rPr>
                <w:b/>
                <w:szCs w:val="28"/>
                <w:u w:val="none"/>
              </w:rPr>
            </w:pPr>
            <w:r w:rsidRPr="00196600">
              <w:rPr>
                <w:noProof/>
                <w:szCs w:val="28"/>
              </w:rPr>
              <mc:AlternateContent>
                <mc:Choice Requires="wps">
                  <w:drawing>
                    <wp:anchor distT="0" distB="0" distL="114300" distR="114300" simplePos="0" relativeHeight="251657728" behindDoc="0" locked="0" layoutInCell="1" allowOverlap="1" wp14:anchorId="11FA2E65" wp14:editId="359E4A61">
                      <wp:simplePos x="0" y="0"/>
                      <wp:positionH relativeFrom="column">
                        <wp:posOffset>690245</wp:posOffset>
                      </wp:positionH>
                      <wp:positionV relativeFrom="paragraph">
                        <wp:posOffset>203200</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5713F7"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6pt" to="21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"/>
                  </w:pict>
                </mc:Fallback>
              </mc:AlternateContent>
            </w:r>
            <w:r w:rsidR="00EB3B7A" w:rsidRPr="00196600">
              <w:rPr>
                <w:b/>
                <w:szCs w:val="28"/>
                <w:u w:val="none"/>
              </w:rPr>
              <w:t>Độc lập - Tự do - Hạnh phúc</w:t>
            </w:r>
          </w:p>
        </w:tc>
      </w:tr>
      <w:tr w:rsidR="00EB3B7A" w:rsidRPr="004872D1" w14:paraId="43D33934" w14:textId="77777777" w:rsidTr="006040BD">
        <w:tc>
          <w:tcPr>
            <w:tcW w:w="4080" w:type="dxa"/>
            <w:hideMark/>
          </w:tcPr>
          <w:p w14:paraId="7D259385" w14:textId="5FA0B3E5" w:rsidR="00C64354" w:rsidRPr="00CD2743" w:rsidRDefault="0057172E" w:rsidP="00C64354">
            <w:pPr>
              <w:pStyle w:val="Heading6"/>
              <w:spacing w:before="120"/>
              <w:rPr>
                <w:rFonts w:eastAsia="Calibri"/>
                <w:sz w:val="26"/>
                <w:lang w:val="en-GB"/>
              </w:rPr>
            </w:pPr>
            <w:r w:rsidRPr="00CD2743">
              <w:rPr>
                <w:noProof/>
                <w:sz w:val="26"/>
              </w:rPr>
              <mc:AlternateContent>
                <mc:Choice Requires="wps">
                  <w:drawing>
                    <wp:anchor distT="0" distB="0" distL="114300" distR="114300" simplePos="0" relativeHeight="251656704" behindDoc="0" locked="0" layoutInCell="1" allowOverlap="1" wp14:anchorId="5B163A17" wp14:editId="0865A808">
                      <wp:simplePos x="0" y="0"/>
                      <wp:positionH relativeFrom="column">
                        <wp:posOffset>928370</wp:posOffset>
                      </wp:positionH>
                      <wp:positionV relativeFrom="paragraph">
                        <wp:posOffset>3175</wp:posOffset>
                      </wp:positionV>
                      <wp:extent cx="5429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3E157"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5pt" to="11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"/>
                  </w:pict>
                </mc:Fallback>
              </mc:AlternateContent>
            </w:r>
            <w:r w:rsidR="00EB3B7A" w:rsidRPr="00CD2743">
              <w:rPr>
                <w:sz w:val="26"/>
              </w:rPr>
              <w:t xml:space="preserve">Số:     </w:t>
            </w:r>
            <w:r w:rsidR="00765EF1" w:rsidRPr="00CD2743">
              <w:rPr>
                <w:sz w:val="26"/>
              </w:rPr>
              <w:t xml:space="preserve"> </w:t>
            </w:r>
            <w:r w:rsidR="00714DE2" w:rsidRPr="00CD2743">
              <w:rPr>
                <w:sz w:val="26"/>
              </w:rPr>
              <w:t xml:space="preserve"> </w:t>
            </w:r>
            <w:r w:rsidR="00765EF1" w:rsidRPr="00CD2743">
              <w:rPr>
                <w:sz w:val="26"/>
              </w:rPr>
              <w:t xml:space="preserve">  </w:t>
            </w:r>
            <w:r w:rsidR="00EB3B7A" w:rsidRPr="00CD2743">
              <w:rPr>
                <w:sz w:val="26"/>
              </w:rPr>
              <w:t>/</w:t>
            </w:r>
            <w:r w:rsidR="00C64354" w:rsidRPr="00CD2743">
              <w:rPr>
                <w:sz w:val="26"/>
                <w:lang w:val="vi-VN"/>
              </w:rPr>
              <w:t>TB-</w:t>
            </w:r>
            <w:r w:rsidR="00EB3B7A" w:rsidRPr="00CD2743">
              <w:rPr>
                <w:sz w:val="26"/>
              </w:rPr>
              <w:t>STP</w:t>
            </w:r>
          </w:p>
          <w:p w14:paraId="259944F6" w14:textId="48ED7887" w:rsidR="00EB3B7A" w:rsidRPr="00B24E85" w:rsidRDefault="00EB3B7A" w:rsidP="00B24E85">
            <w:pPr>
              <w:jc w:val="center"/>
              <w:rPr>
                <w:rFonts w:ascii="Times New Roman" w:eastAsia="Calibri" w:hAnsi="Times New Roman" w:cs="Times New Roman"/>
                <w:sz w:val="24"/>
                <w:szCs w:val="24"/>
                <w:lang w:val="en-GB"/>
              </w:rPr>
            </w:pPr>
          </w:p>
        </w:tc>
        <w:tc>
          <w:tcPr>
            <w:tcW w:w="5670" w:type="dxa"/>
            <w:hideMark/>
          </w:tcPr>
          <w:p w14:paraId="03F75DB9" w14:textId="2246A8F9" w:rsidR="00EB3B7A" w:rsidRPr="00714DE2" w:rsidRDefault="00EB3B7A" w:rsidP="00714DE2">
            <w:pPr>
              <w:pStyle w:val="Heading1"/>
              <w:spacing w:before="120"/>
              <w:rPr>
                <w:rFonts w:ascii="Times New Roman" w:hAnsi="Times New Roman"/>
                <w:b w:val="0"/>
                <w:bCs w:val="0"/>
                <w:i/>
                <w:iCs/>
                <w:sz w:val="28"/>
                <w:szCs w:val="28"/>
                <w:lang w:val="en-GB"/>
              </w:rPr>
            </w:pPr>
            <w:r w:rsidRPr="00196600">
              <w:rPr>
                <w:rFonts w:ascii="Times New Roman" w:hAnsi="Times New Roman"/>
                <w:b w:val="0"/>
                <w:bCs w:val="0"/>
                <w:i/>
                <w:iCs/>
                <w:sz w:val="28"/>
                <w:szCs w:val="28"/>
              </w:rPr>
              <w:t xml:space="preserve">Tây Ninh, ngày </w:t>
            </w:r>
            <w:r w:rsidR="00765EF1">
              <w:rPr>
                <w:rFonts w:ascii="Times New Roman" w:hAnsi="Times New Roman"/>
                <w:b w:val="0"/>
                <w:bCs w:val="0"/>
                <w:i/>
                <w:iCs/>
                <w:sz w:val="28"/>
                <w:szCs w:val="28"/>
              </w:rPr>
              <w:t xml:space="preserve">  </w:t>
            </w:r>
            <w:r w:rsidR="00714DE2">
              <w:rPr>
                <w:rFonts w:ascii="Times New Roman" w:hAnsi="Times New Roman"/>
                <w:b w:val="0"/>
                <w:bCs w:val="0"/>
                <w:i/>
                <w:iCs/>
                <w:sz w:val="28"/>
                <w:szCs w:val="28"/>
              </w:rPr>
              <w:t xml:space="preserve"> </w:t>
            </w:r>
            <w:r w:rsidR="00765EF1">
              <w:rPr>
                <w:rFonts w:ascii="Times New Roman" w:hAnsi="Times New Roman"/>
                <w:b w:val="0"/>
                <w:bCs w:val="0"/>
                <w:i/>
                <w:iCs/>
                <w:sz w:val="28"/>
                <w:szCs w:val="28"/>
              </w:rPr>
              <w:t xml:space="preserve">   </w:t>
            </w:r>
            <w:r w:rsidRPr="00196600">
              <w:rPr>
                <w:rFonts w:ascii="Times New Roman" w:hAnsi="Times New Roman"/>
                <w:b w:val="0"/>
                <w:bCs w:val="0"/>
                <w:i/>
                <w:iCs/>
                <w:sz w:val="28"/>
                <w:szCs w:val="28"/>
              </w:rPr>
              <w:t xml:space="preserve">tháng </w:t>
            </w:r>
            <w:r w:rsidR="00714DE2">
              <w:rPr>
                <w:rFonts w:ascii="Times New Roman" w:hAnsi="Times New Roman"/>
                <w:b w:val="0"/>
                <w:bCs w:val="0"/>
                <w:i/>
                <w:iCs/>
                <w:sz w:val="28"/>
                <w:szCs w:val="28"/>
                <w:lang w:val="en-GB"/>
              </w:rPr>
              <w:t>01</w:t>
            </w:r>
            <w:r w:rsidR="00BF47D4" w:rsidRPr="00196600">
              <w:rPr>
                <w:rFonts w:ascii="Times New Roman" w:hAnsi="Times New Roman"/>
                <w:b w:val="0"/>
                <w:bCs w:val="0"/>
                <w:i/>
                <w:iCs/>
                <w:sz w:val="28"/>
                <w:szCs w:val="28"/>
              </w:rPr>
              <w:t xml:space="preserve"> </w:t>
            </w:r>
            <w:r w:rsidRPr="00196600">
              <w:rPr>
                <w:rFonts w:ascii="Times New Roman" w:hAnsi="Times New Roman"/>
                <w:b w:val="0"/>
                <w:bCs w:val="0"/>
                <w:i/>
                <w:iCs/>
                <w:sz w:val="28"/>
                <w:szCs w:val="28"/>
              </w:rPr>
              <w:t>năm 20</w:t>
            </w:r>
            <w:r w:rsidR="00B077AB">
              <w:rPr>
                <w:rFonts w:ascii="Times New Roman" w:hAnsi="Times New Roman"/>
                <w:b w:val="0"/>
                <w:bCs w:val="0"/>
                <w:i/>
                <w:iCs/>
                <w:sz w:val="28"/>
                <w:szCs w:val="28"/>
                <w:lang w:val="vi-VN"/>
              </w:rPr>
              <w:t>2</w:t>
            </w:r>
            <w:r w:rsidR="00714DE2">
              <w:rPr>
                <w:rFonts w:ascii="Times New Roman" w:hAnsi="Times New Roman"/>
                <w:b w:val="0"/>
                <w:bCs w:val="0"/>
                <w:i/>
                <w:iCs/>
                <w:sz w:val="28"/>
                <w:szCs w:val="28"/>
                <w:lang w:val="en-GB"/>
              </w:rPr>
              <w:t>5</w:t>
            </w:r>
          </w:p>
        </w:tc>
      </w:tr>
    </w:tbl>
    <w:p w14:paraId="7530DE39" w14:textId="77777777" w:rsidR="00C64354" w:rsidRDefault="00C64354" w:rsidP="00141FE2">
      <w:pPr>
        <w:spacing w:after="0" w:line="240" w:lineRule="auto"/>
        <w:ind w:left="1440" w:firstLine="720"/>
        <w:rPr>
          <w:rFonts w:ascii="Times New Roman" w:hAnsi="Times New Roman" w:cs="Times New Roman"/>
          <w:sz w:val="28"/>
          <w:szCs w:val="28"/>
          <w:lang w:val="vi-VN"/>
        </w:rPr>
      </w:pPr>
    </w:p>
    <w:p w14:paraId="14F85A8B" w14:textId="77777777" w:rsidR="00C64354" w:rsidRPr="00C64354" w:rsidRDefault="00C64354" w:rsidP="00C64354">
      <w:pPr>
        <w:spacing w:after="0" w:line="240" w:lineRule="auto"/>
        <w:jc w:val="center"/>
        <w:rPr>
          <w:rFonts w:ascii="Times New Roman" w:hAnsi="Times New Roman" w:cs="Times New Roman"/>
          <w:b/>
          <w:bCs/>
          <w:sz w:val="28"/>
          <w:szCs w:val="28"/>
          <w:lang w:val="vi-VN"/>
        </w:rPr>
      </w:pPr>
      <w:r w:rsidRPr="00C64354">
        <w:rPr>
          <w:rFonts w:ascii="Times New Roman" w:hAnsi="Times New Roman" w:cs="Times New Roman"/>
          <w:b/>
          <w:bCs/>
          <w:sz w:val="28"/>
          <w:szCs w:val="28"/>
        </w:rPr>
        <w:t>THÔNG BÁO</w:t>
      </w:r>
    </w:p>
    <w:p w14:paraId="7BE5BA1E" w14:textId="77777777" w:rsidR="0057172E" w:rsidRDefault="00C64354" w:rsidP="00C64354">
      <w:pPr>
        <w:spacing w:after="0" w:line="240" w:lineRule="auto"/>
        <w:jc w:val="center"/>
        <w:rPr>
          <w:rFonts w:ascii="Times New Roman" w:hAnsi="Times New Roman" w:cs="Times New Roman"/>
          <w:b/>
          <w:bCs/>
          <w:sz w:val="28"/>
          <w:szCs w:val="28"/>
          <w:lang w:val="vi-VN"/>
        </w:rPr>
      </w:pPr>
      <w:r w:rsidRPr="00C64354">
        <w:rPr>
          <w:rFonts w:ascii="Times New Roman" w:hAnsi="Times New Roman" w:cs="Times New Roman"/>
          <w:b/>
          <w:bCs/>
          <w:sz w:val="28"/>
          <w:szCs w:val="28"/>
        </w:rPr>
        <w:t>Danh sách các tổ chức hành nghề luật sư, chi nhánh của tổ chức</w:t>
      </w:r>
    </w:p>
    <w:p w14:paraId="63E3A25C" w14:textId="3721F83A" w:rsidR="00B24E85" w:rsidRDefault="00C64354" w:rsidP="00C64354">
      <w:pPr>
        <w:spacing w:after="0" w:line="240" w:lineRule="auto"/>
        <w:jc w:val="center"/>
        <w:rPr>
          <w:rFonts w:ascii="Times New Roman" w:hAnsi="Times New Roman" w:cs="Times New Roman"/>
          <w:sz w:val="28"/>
          <w:szCs w:val="28"/>
        </w:rPr>
      </w:pPr>
      <w:r w:rsidRPr="00C64354">
        <w:rPr>
          <w:rFonts w:ascii="Times New Roman" w:hAnsi="Times New Roman" w:cs="Times New Roman"/>
          <w:b/>
          <w:bCs/>
          <w:sz w:val="28"/>
          <w:szCs w:val="28"/>
        </w:rPr>
        <w:t xml:space="preserve"> </w:t>
      </w:r>
      <w:proofErr w:type="gramStart"/>
      <w:r w:rsidRPr="00C64354">
        <w:rPr>
          <w:rFonts w:ascii="Times New Roman" w:hAnsi="Times New Roman" w:cs="Times New Roman"/>
          <w:b/>
          <w:bCs/>
          <w:sz w:val="28"/>
          <w:szCs w:val="28"/>
        </w:rPr>
        <w:t>hành</w:t>
      </w:r>
      <w:proofErr w:type="gramEnd"/>
      <w:r w:rsidRPr="00C64354">
        <w:rPr>
          <w:rFonts w:ascii="Times New Roman" w:hAnsi="Times New Roman" w:cs="Times New Roman"/>
          <w:b/>
          <w:bCs/>
          <w:sz w:val="28"/>
          <w:szCs w:val="28"/>
        </w:rPr>
        <w:t xml:space="preserve"> nghề luật sư và luật sư </w:t>
      </w:r>
      <w:r w:rsidR="00D33D60">
        <w:rPr>
          <w:rFonts w:ascii="Times New Roman" w:hAnsi="Times New Roman" w:cs="Times New Roman"/>
          <w:b/>
          <w:bCs/>
          <w:sz w:val="28"/>
          <w:szCs w:val="28"/>
          <w:lang w:val="vi-VN"/>
        </w:rPr>
        <w:t xml:space="preserve">là </w:t>
      </w:r>
      <w:r w:rsidRPr="00C64354">
        <w:rPr>
          <w:rFonts w:ascii="Times New Roman" w:hAnsi="Times New Roman" w:cs="Times New Roman"/>
          <w:b/>
          <w:bCs/>
          <w:sz w:val="28"/>
          <w:szCs w:val="28"/>
        </w:rPr>
        <w:t xml:space="preserve">thành viên </w:t>
      </w:r>
      <w:r>
        <w:rPr>
          <w:rFonts w:ascii="Times New Roman" w:hAnsi="Times New Roman" w:cs="Times New Roman"/>
          <w:b/>
          <w:bCs/>
          <w:sz w:val="28"/>
          <w:szCs w:val="28"/>
          <w:lang w:val="vi-VN"/>
        </w:rPr>
        <w:t>Đoàn luật sư</w:t>
      </w:r>
      <w:r w:rsidRPr="00C64354">
        <w:rPr>
          <w:rFonts w:ascii="Times New Roman" w:hAnsi="Times New Roman" w:cs="Times New Roman"/>
          <w:b/>
          <w:bCs/>
          <w:sz w:val="28"/>
          <w:szCs w:val="28"/>
        </w:rPr>
        <w:t xml:space="preserve"> tỉnh </w:t>
      </w:r>
      <w:r>
        <w:rPr>
          <w:rFonts w:ascii="Times New Roman" w:hAnsi="Times New Roman" w:cs="Times New Roman"/>
          <w:b/>
          <w:bCs/>
          <w:sz w:val="28"/>
          <w:szCs w:val="28"/>
          <w:lang w:val="vi-VN"/>
        </w:rPr>
        <w:t>Tây Ninh</w:t>
      </w:r>
    </w:p>
    <w:p w14:paraId="3E355526" w14:textId="23851DD3" w:rsidR="00BD3D36" w:rsidRDefault="000A3CC2" w:rsidP="00890185">
      <w:pPr>
        <w:spacing w:before="120" w:after="12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44D5E3F8" wp14:editId="520A5C9D">
                <wp:simplePos x="0" y="0"/>
                <wp:positionH relativeFrom="column">
                  <wp:posOffset>2012315</wp:posOffset>
                </wp:positionH>
                <wp:positionV relativeFrom="paragraph">
                  <wp:posOffset>26670</wp:posOffset>
                </wp:positionV>
                <wp:extent cx="1778000" cy="0"/>
                <wp:effectExtent l="0" t="0" r="0" b="0"/>
                <wp:wrapNone/>
                <wp:docPr id="1746835632" name="Straight Connector 1"/>
                <wp:cNvGraphicFramePr/>
                <a:graphic xmlns:a="http://schemas.openxmlformats.org/drawingml/2006/main">
                  <a:graphicData uri="http://schemas.microsoft.com/office/word/2010/wordprocessingShape">
                    <wps:wsp>
                      <wps:cNvCnPr/>
                      <wps:spPr>
                        <a:xfrm>
                          <a:off x="0" y="0"/>
                          <a:ext cx="177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02F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45pt,2.1pt" to="29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" strokecolor="black [3200]">
                <v:stroke joinstyle="miter"/>
              </v:line>
            </w:pict>
          </mc:Fallback>
        </mc:AlternateContent>
      </w:r>
    </w:p>
    <w:p w14:paraId="2114FAD3" w14:textId="31B2BFD2" w:rsidR="00500D70" w:rsidRDefault="009A3A0D" w:rsidP="00BA06E8">
      <w:pPr>
        <w:spacing w:before="120" w:after="120" w:line="240" w:lineRule="auto"/>
        <w:ind w:firstLine="709"/>
        <w:jc w:val="both"/>
        <w:rPr>
          <w:rFonts w:ascii="Times New Roman" w:hAnsi="Times New Roman" w:cs="Times New Roman"/>
          <w:sz w:val="28"/>
          <w:szCs w:val="28"/>
          <w:lang w:val="vi-VN"/>
        </w:rPr>
      </w:pPr>
      <w:r w:rsidRPr="009A3A0D">
        <w:rPr>
          <w:rFonts w:ascii="Times New Roman" w:hAnsi="Times New Roman" w:cs="Times New Roman"/>
          <w:sz w:val="28"/>
          <w:szCs w:val="28"/>
        </w:rPr>
        <w:t xml:space="preserve">Sở Tư </w:t>
      </w:r>
      <w:r>
        <w:rPr>
          <w:rFonts w:ascii="Times New Roman" w:hAnsi="Times New Roman" w:cs="Times New Roman"/>
          <w:sz w:val="28"/>
          <w:szCs w:val="28"/>
        </w:rPr>
        <w:t>pháp</w:t>
      </w:r>
      <w:r w:rsidR="00500D70">
        <w:rPr>
          <w:rFonts w:ascii="Times New Roman" w:hAnsi="Times New Roman" w:cs="Times New Roman"/>
          <w:sz w:val="28"/>
          <w:szCs w:val="28"/>
          <w:lang w:val="vi-VN"/>
        </w:rPr>
        <w:t xml:space="preserve"> tỉnh Tây Ninh </w:t>
      </w:r>
      <w:r w:rsidR="00500D70" w:rsidRPr="00500D70">
        <w:rPr>
          <w:rFonts w:ascii="Times New Roman" w:hAnsi="Times New Roman" w:cs="Times New Roman"/>
          <w:sz w:val="28"/>
          <w:szCs w:val="28"/>
        </w:rPr>
        <w:t xml:space="preserve">thông báo Danh sách các tổ chức hành nghề luật </w:t>
      </w:r>
      <w:proofErr w:type="gramStart"/>
      <w:r w:rsidR="00500D70" w:rsidRPr="00500D70">
        <w:rPr>
          <w:rFonts w:ascii="Times New Roman" w:hAnsi="Times New Roman" w:cs="Times New Roman"/>
          <w:sz w:val="28"/>
          <w:szCs w:val="28"/>
        </w:rPr>
        <w:t>sư</w:t>
      </w:r>
      <w:proofErr w:type="gramEnd"/>
      <w:r w:rsidR="00500D70" w:rsidRPr="00500D70">
        <w:rPr>
          <w:rFonts w:ascii="Times New Roman" w:hAnsi="Times New Roman" w:cs="Times New Roman"/>
          <w:sz w:val="28"/>
          <w:szCs w:val="28"/>
        </w:rPr>
        <w:t xml:space="preserve">, chi nhánh của tổ chức hành nghề luật sư </w:t>
      </w:r>
      <w:r w:rsidR="00A77A44" w:rsidRPr="00500D70">
        <w:rPr>
          <w:rFonts w:ascii="Times New Roman" w:hAnsi="Times New Roman" w:cs="Times New Roman"/>
          <w:sz w:val="28"/>
          <w:szCs w:val="28"/>
        </w:rPr>
        <w:t xml:space="preserve">đăng ký hoạt động trên địa bàn tỉnh </w:t>
      </w:r>
      <w:r w:rsidR="00A77A44">
        <w:rPr>
          <w:rFonts w:ascii="Times New Roman" w:hAnsi="Times New Roman" w:cs="Times New Roman"/>
          <w:sz w:val="28"/>
          <w:szCs w:val="28"/>
          <w:lang w:val="vi-VN"/>
        </w:rPr>
        <w:t>Tây Ninh</w:t>
      </w:r>
      <w:r w:rsidR="00A77A44" w:rsidRPr="00500D70">
        <w:rPr>
          <w:rFonts w:ascii="Times New Roman" w:hAnsi="Times New Roman" w:cs="Times New Roman"/>
          <w:sz w:val="28"/>
          <w:szCs w:val="28"/>
        </w:rPr>
        <w:t xml:space="preserve"> </w:t>
      </w:r>
      <w:r w:rsidR="00500D70" w:rsidRPr="00500D70">
        <w:rPr>
          <w:rFonts w:ascii="Times New Roman" w:hAnsi="Times New Roman" w:cs="Times New Roman"/>
          <w:sz w:val="28"/>
          <w:szCs w:val="28"/>
        </w:rPr>
        <w:t xml:space="preserve">và luật sư </w:t>
      </w:r>
      <w:r w:rsidR="00D33D60">
        <w:rPr>
          <w:rFonts w:ascii="Times New Roman" w:hAnsi="Times New Roman" w:cs="Times New Roman"/>
          <w:sz w:val="28"/>
          <w:szCs w:val="28"/>
          <w:lang w:val="vi-VN"/>
        </w:rPr>
        <w:t xml:space="preserve">là </w:t>
      </w:r>
      <w:r w:rsidR="00500D70" w:rsidRPr="00500D70">
        <w:rPr>
          <w:rFonts w:ascii="Times New Roman" w:hAnsi="Times New Roman" w:cs="Times New Roman"/>
          <w:sz w:val="28"/>
          <w:szCs w:val="28"/>
        </w:rPr>
        <w:t xml:space="preserve">thành viên </w:t>
      </w:r>
      <w:r w:rsidR="00A77A44">
        <w:rPr>
          <w:rFonts w:ascii="Times New Roman" w:hAnsi="Times New Roman" w:cs="Times New Roman"/>
          <w:sz w:val="28"/>
          <w:szCs w:val="28"/>
          <w:lang w:val="vi-VN"/>
        </w:rPr>
        <w:t>Đoàn luật sư tỉnh Tây Ninh</w:t>
      </w:r>
      <w:r w:rsidR="00500D70" w:rsidRPr="00500D70">
        <w:rPr>
          <w:rFonts w:ascii="Times New Roman" w:hAnsi="Times New Roman" w:cs="Times New Roman"/>
          <w:sz w:val="28"/>
          <w:szCs w:val="28"/>
        </w:rPr>
        <w:t xml:space="preserve">, </w:t>
      </w:r>
      <w:r w:rsidR="00500D70">
        <w:rPr>
          <w:rFonts w:ascii="Times New Roman" w:hAnsi="Times New Roman" w:cs="Times New Roman"/>
          <w:sz w:val="28"/>
          <w:szCs w:val="28"/>
          <w:lang w:val="vi-VN"/>
        </w:rPr>
        <w:t>c</w:t>
      </w:r>
      <w:r w:rsidR="00500D70" w:rsidRPr="00500D70">
        <w:rPr>
          <w:rFonts w:ascii="Times New Roman" w:hAnsi="Times New Roman" w:cs="Times New Roman"/>
          <w:sz w:val="28"/>
          <w:szCs w:val="28"/>
        </w:rPr>
        <w:t>ụ thể như sau:</w:t>
      </w:r>
    </w:p>
    <w:p w14:paraId="1FFDA168" w14:textId="59855D29" w:rsidR="00A77A44" w:rsidRDefault="009A3A0D" w:rsidP="00BA06E8">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500D70">
        <w:rPr>
          <w:rFonts w:ascii="Times New Roman" w:hAnsi="Times New Roman" w:cs="Times New Roman"/>
          <w:sz w:val="28"/>
          <w:szCs w:val="28"/>
          <w:lang w:val="vi-VN"/>
        </w:rPr>
        <w:t xml:space="preserve">1. </w:t>
      </w:r>
      <w:r>
        <w:rPr>
          <w:rFonts w:ascii="Times New Roman" w:hAnsi="Times New Roman" w:cs="Times New Roman"/>
          <w:sz w:val="28"/>
          <w:szCs w:val="28"/>
        </w:rPr>
        <w:t>Danh sách tổ chức hành nghề luật sư và Chi nhánh của tổ chức hành nghề luật</w:t>
      </w:r>
      <w:r w:rsidR="00263381">
        <w:rPr>
          <w:rFonts w:ascii="Times New Roman" w:hAnsi="Times New Roman" w:cs="Times New Roman"/>
          <w:sz w:val="28"/>
          <w:szCs w:val="28"/>
          <w:lang w:val="vi-VN"/>
        </w:rPr>
        <w:t xml:space="preserve"> sư</w:t>
      </w:r>
      <w:r w:rsidR="00C64354">
        <w:rPr>
          <w:rFonts w:ascii="Times New Roman" w:hAnsi="Times New Roman" w:cs="Times New Roman"/>
          <w:sz w:val="28"/>
          <w:szCs w:val="28"/>
          <w:lang w:val="vi-VN"/>
        </w:rPr>
        <w:t xml:space="preserve">, gồm 41 tổ chức hành nghề luật sư (15 công ty, 26 văn phòng) và 27 chi nhánh của </w:t>
      </w:r>
      <w:r w:rsidR="00C64354">
        <w:rPr>
          <w:rFonts w:ascii="Times New Roman" w:hAnsi="Times New Roman" w:cs="Times New Roman"/>
          <w:sz w:val="28"/>
          <w:szCs w:val="28"/>
        </w:rPr>
        <w:t>tổ chức hành nghề luật</w:t>
      </w:r>
      <w:r w:rsidR="00C64354">
        <w:rPr>
          <w:rFonts w:ascii="Times New Roman" w:hAnsi="Times New Roman" w:cs="Times New Roman"/>
          <w:sz w:val="28"/>
          <w:szCs w:val="28"/>
          <w:lang w:val="vi-VN"/>
        </w:rPr>
        <w:t xml:space="preserve"> </w:t>
      </w:r>
      <w:r w:rsidR="00263381">
        <w:rPr>
          <w:rFonts w:ascii="Times New Roman" w:hAnsi="Times New Roman" w:cs="Times New Roman"/>
          <w:sz w:val="28"/>
          <w:szCs w:val="28"/>
          <w:lang w:val="vi-VN"/>
        </w:rPr>
        <w:t xml:space="preserve">sư </w:t>
      </w:r>
      <w:r w:rsidR="00C64354">
        <w:rPr>
          <w:rFonts w:ascii="Times New Roman" w:hAnsi="Times New Roman" w:cs="Times New Roman"/>
          <w:sz w:val="28"/>
          <w:szCs w:val="28"/>
          <w:lang w:val="vi-VN"/>
        </w:rPr>
        <w:t xml:space="preserve">(18 chi nhánh do </w:t>
      </w:r>
      <w:r w:rsidR="00C64354">
        <w:rPr>
          <w:rFonts w:ascii="Times New Roman" w:hAnsi="Times New Roman" w:cs="Times New Roman"/>
          <w:sz w:val="28"/>
          <w:szCs w:val="28"/>
        </w:rPr>
        <w:t>tổ chức hành nghề luật</w:t>
      </w:r>
      <w:r w:rsidR="00C64354">
        <w:rPr>
          <w:rFonts w:ascii="Times New Roman" w:hAnsi="Times New Roman" w:cs="Times New Roman"/>
          <w:sz w:val="28"/>
          <w:szCs w:val="28"/>
          <w:lang w:val="vi-VN"/>
        </w:rPr>
        <w:t xml:space="preserve"> </w:t>
      </w:r>
      <w:r w:rsidR="00263381">
        <w:rPr>
          <w:rFonts w:ascii="Times New Roman" w:hAnsi="Times New Roman" w:cs="Times New Roman"/>
          <w:sz w:val="28"/>
          <w:szCs w:val="28"/>
          <w:lang w:val="vi-VN"/>
        </w:rPr>
        <w:t xml:space="preserve">sư </w:t>
      </w:r>
      <w:r w:rsidR="00C64354">
        <w:rPr>
          <w:rFonts w:ascii="Times New Roman" w:hAnsi="Times New Roman" w:cs="Times New Roman"/>
          <w:sz w:val="28"/>
          <w:szCs w:val="28"/>
          <w:lang w:val="vi-VN"/>
        </w:rPr>
        <w:t xml:space="preserve">ngoài tỉnh thành lập, 09 chi nhánh do </w:t>
      </w:r>
      <w:r w:rsidR="00C64354">
        <w:rPr>
          <w:rFonts w:ascii="Times New Roman" w:hAnsi="Times New Roman" w:cs="Times New Roman"/>
          <w:sz w:val="28"/>
          <w:szCs w:val="28"/>
        </w:rPr>
        <w:t>tổ chức hành nghề luật</w:t>
      </w:r>
      <w:r w:rsidR="00C64354">
        <w:rPr>
          <w:rFonts w:ascii="Times New Roman" w:hAnsi="Times New Roman" w:cs="Times New Roman"/>
          <w:sz w:val="28"/>
          <w:szCs w:val="28"/>
          <w:lang w:val="vi-VN"/>
        </w:rPr>
        <w:t xml:space="preserve"> trong tỉnh thành lập)</w:t>
      </w:r>
      <w:r w:rsidR="004F237B">
        <w:rPr>
          <w:rFonts w:ascii="Times New Roman" w:hAnsi="Times New Roman" w:cs="Times New Roman"/>
          <w:sz w:val="28"/>
          <w:szCs w:val="28"/>
        </w:rPr>
        <w:t>,</w:t>
      </w:r>
      <w:bookmarkStart w:id="0" w:name="_GoBack"/>
      <w:bookmarkEnd w:id="0"/>
      <w:r w:rsidR="00263381">
        <w:rPr>
          <w:rFonts w:ascii="Times New Roman" w:hAnsi="Times New Roman" w:cs="Times New Roman"/>
          <w:sz w:val="28"/>
          <w:szCs w:val="28"/>
          <w:lang w:val="vi-VN"/>
        </w:rPr>
        <w:t xml:space="preserve"> (có danh sách kèm theo)</w:t>
      </w:r>
      <w:r>
        <w:rPr>
          <w:rFonts w:ascii="Times New Roman" w:hAnsi="Times New Roman" w:cs="Times New Roman"/>
          <w:sz w:val="28"/>
          <w:szCs w:val="28"/>
        </w:rPr>
        <w:t xml:space="preserve">; </w:t>
      </w:r>
    </w:p>
    <w:p w14:paraId="1ABF9FB2" w14:textId="148DB177" w:rsidR="00784CDD" w:rsidRDefault="00A77A44" w:rsidP="00BA06E8">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2. </w:t>
      </w:r>
      <w:r w:rsidR="009A3A0D">
        <w:rPr>
          <w:rFonts w:ascii="Times New Roman" w:hAnsi="Times New Roman" w:cs="Times New Roman"/>
          <w:sz w:val="28"/>
          <w:szCs w:val="28"/>
        </w:rPr>
        <w:t xml:space="preserve">Danh sách luật sư </w:t>
      </w:r>
      <w:r w:rsidR="00141FE2">
        <w:rPr>
          <w:rFonts w:ascii="Times New Roman" w:hAnsi="Times New Roman" w:cs="Times New Roman"/>
          <w:sz w:val="28"/>
          <w:szCs w:val="28"/>
        </w:rPr>
        <w:t xml:space="preserve">là thành viên </w:t>
      </w:r>
      <w:r w:rsidR="009A3A0D">
        <w:rPr>
          <w:rFonts w:ascii="Times New Roman" w:hAnsi="Times New Roman" w:cs="Times New Roman"/>
          <w:sz w:val="28"/>
          <w:szCs w:val="28"/>
        </w:rPr>
        <w:t>Đoàn tỉnh Tây Ninh</w:t>
      </w:r>
      <w:r w:rsidR="00C64354">
        <w:rPr>
          <w:rFonts w:ascii="Times New Roman" w:hAnsi="Times New Roman" w:cs="Times New Roman"/>
          <w:sz w:val="28"/>
          <w:szCs w:val="28"/>
          <w:lang w:val="vi-VN"/>
        </w:rPr>
        <w:t xml:space="preserve">, gồm 133 </w:t>
      </w:r>
      <w:r w:rsidR="00C64354">
        <w:rPr>
          <w:rFonts w:ascii="Times New Roman" w:hAnsi="Times New Roman" w:cs="Times New Roman"/>
          <w:sz w:val="28"/>
          <w:szCs w:val="28"/>
        </w:rPr>
        <w:t>luật sư</w:t>
      </w:r>
      <w:r w:rsidR="00C64354">
        <w:rPr>
          <w:rFonts w:ascii="Times New Roman" w:hAnsi="Times New Roman" w:cs="Times New Roman"/>
          <w:sz w:val="28"/>
          <w:szCs w:val="28"/>
          <w:lang w:val="vi-VN"/>
        </w:rPr>
        <w:t xml:space="preserve"> (có danh sách kèm theo</w:t>
      </w:r>
      <w:proofErr w:type="gramStart"/>
      <w:r w:rsidR="00C64354">
        <w:rPr>
          <w:rFonts w:ascii="Times New Roman" w:hAnsi="Times New Roman" w:cs="Times New Roman"/>
          <w:sz w:val="28"/>
          <w:szCs w:val="28"/>
          <w:lang w:val="vi-VN"/>
        </w:rPr>
        <w:t xml:space="preserve">) </w:t>
      </w:r>
      <w:r w:rsidR="009A3A0D">
        <w:rPr>
          <w:rFonts w:ascii="Times New Roman" w:hAnsi="Times New Roman" w:cs="Times New Roman"/>
          <w:sz w:val="28"/>
          <w:szCs w:val="28"/>
        </w:rPr>
        <w:t>.</w:t>
      </w:r>
      <w:proofErr w:type="gramEnd"/>
    </w:p>
    <w:p w14:paraId="14C01524" w14:textId="70D0CDC6" w:rsidR="009A3A0D" w:rsidRPr="00EA199B" w:rsidRDefault="00141FE2" w:rsidP="00BA06E8">
      <w:pPr>
        <w:spacing w:before="120" w:after="120" w:line="240" w:lineRule="auto"/>
        <w:ind w:firstLine="709"/>
        <w:jc w:val="both"/>
        <w:rPr>
          <w:rFonts w:ascii="Times New Roman" w:hAnsi="Times New Roman" w:cs="Times New Roman"/>
          <w:sz w:val="28"/>
          <w:szCs w:val="28"/>
        </w:rPr>
      </w:pPr>
      <w:r w:rsidRPr="00EA199B">
        <w:rPr>
          <w:rFonts w:ascii="Times New Roman" w:hAnsi="Times New Roman" w:cs="Times New Roman"/>
          <w:sz w:val="28"/>
          <w:szCs w:val="28"/>
        </w:rPr>
        <w:t xml:space="preserve">Danh sách tổ chức hành nghề luật sư và Chi nhánh của tổ chức hành nghề luật; Danh sách luật sư là thành viên Đoàn tỉnh Tây Ninh được </w:t>
      </w:r>
      <w:r w:rsidR="009A3A0D" w:rsidRPr="00EA199B">
        <w:rPr>
          <w:rFonts w:ascii="Times New Roman" w:hAnsi="Times New Roman" w:cs="Times New Roman"/>
          <w:sz w:val="28"/>
          <w:szCs w:val="28"/>
        </w:rPr>
        <w:t>Sở Tư pháp</w:t>
      </w:r>
      <w:r w:rsidR="00EA199B">
        <w:rPr>
          <w:rFonts w:ascii="Times New Roman" w:hAnsi="Times New Roman" w:cs="Times New Roman"/>
          <w:sz w:val="28"/>
          <w:szCs w:val="28"/>
        </w:rPr>
        <w:t xml:space="preserve"> thường xuyên </w:t>
      </w:r>
      <w:r w:rsidRPr="00EA199B">
        <w:rPr>
          <w:rFonts w:ascii="Times New Roman" w:hAnsi="Times New Roman" w:cs="Times New Roman"/>
          <w:sz w:val="28"/>
          <w:szCs w:val="28"/>
        </w:rPr>
        <w:t xml:space="preserve">cập nhật đăng tải trên </w:t>
      </w:r>
      <w:r w:rsidRPr="00EA199B">
        <w:rPr>
          <w:rFonts w:ascii="Times New Roman" w:hAnsi="Times New Roman" w:cs="Times New Roman"/>
          <w:sz w:val="28"/>
          <w:szCs w:val="28"/>
          <w:lang w:val="en-GB"/>
        </w:rPr>
        <w:t xml:space="preserve">Trang thông tin điện tử của Sở Tư pháp tỉnh Tây Ninh tại địa chỉ </w:t>
      </w:r>
      <w:r w:rsidR="00EA199B" w:rsidRPr="00EA199B">
        <w:rPr>
          <w:rFonts w:ascii="Times New Roman" w:hAnsi="Times New Roman" w:cs="Times New Roman"/>
          <w:sz w:val="28"/>
          <w:szCs w:val="28"/>
          <w:lang w:val="en-GB"/>
        </w:rPr>
        <w:t>https://sotuphap.tayninh.gov.vn/</w:t>
      </w:r>
      <w:r w:rsidR="009A3A0D" w:rsidRPr="00EA199B">
        <w:rPr>
          <w:rFonts w:ascii="Times New Roman" w:hAnsi="Times New Roman" w:cs="Times New Roman"/>
          <w:sz w:val="28"/>
          <w:szCs w:val="28"/>
        </w:rPr>
        <w:t>.</w:t>
      </w:r>
    </w:p>
    <w:p w14:paraId="0653B899" w14:textId="77777777" w:rsidR="00C64354" w:rsidRDefault="00C64354" w:rsidP="00BA06E8">
      <w:pPr>
        <w:spacing w:before="120" w:after="120" w:line="240" w:lineRule="auto"/>
        <w:ind w:firstLine="720"/>
        <w:jc w:val="both"/>
        <w:rPr>
          <w:rFonts w:ascii="Times New Roman" w:hAnsi="Times New Roman" w:cs="Times New Roman"/>
          <w:sz w:val="28"/>
          <w:szCs w:val="28"/>
          <w:lang w:val="vi-VN"/>
        </w:rPr>
      </w:pPr>
      <w:r w:rsidRPr="00C64354">
        <w:rPr>
          <w:rFonts w:ascii="Times New Roman" w:hAnsi="Times New Roman" w:cs="Times New Roman"/>
          <w:sz w:val="28"/>
          <w:szCs w:val="28"/>
        </w:rPr>
        <w:t xml:space="preserve">Sở Tư pháp tỉnh </w:t>
      </w:r>
      <w:r>
        <w:rPr>
          <w:rFonts w:ascii="Times New Roman" w:hAnsi="Times New Roman" w:cs="Times New Roman"/>
          <w:sz w:val="28"/>
          <w:szCs w:val="28"/>
          <w:lang w:val="vi-VN"/>
        </w:rPr>
        <w:t>Tây Ninh</w:t>
      </w:r>
      <w:r w:rsidRPr="00C64354">
        <w:rPr>
          <w:rFonts w:ascii="Times New Roman" w:hAnsi="Times New Roman" w:cs="Times New Roman"/>
          <w:sz w:val="28"/>
          <w:szCs w:val="28"/>
        </w:rPr>
        <w:t xml:space="preserve"> trân trọng thông báo đến Sở Tư pháp các tỉnh, thành phố trực thuộc Trung ương và các cơ quan, tổ chức, cá nhân để biết và khai thác khi có nhu cầu.</w:t>
      </w:r>
    </w:p>
    <w:p w14:paraId="1C4D24CA" w14:textId="6061F1CB" w:rsidR="003373F0" w:rsidRDefault="00A60D70" w:rsidP="00FE4B30">
      <w:pPr>
        <w:spacing w:before="120" w:after="120" w:line="240" w:lineRule="auto"/>
        <w:ind w:firstLine="720"/>
        <w:jc w:val="both"/>
        <w:rPr>
          <w:rFonts w:ascii="Times New Roman" w:hAnsi="Times New Roman" w:cs="Times New Roman"/>
          <w:sz w:val="28"/>
          <w:szCs w:val="28"/>
          <w:lang w:val="vi-VN"/>
        </w:rPr>
      </w:pPr>
      <w:r w:rsidRPr="00BA06E8">
        <w:rPr>
          <w:rFonts w:ascii="Times New Roman" w:hAnsi="Times New Roman" w:cs="Times New Roman"/>
          <w:sz w:val="28"/>
          <w:szCs w:val="28"/>
        </w:rPr>
        <w:t>Trân trọng</w:t>
      </w:r>
      <w:r w:rsidR="00C64354">
        <w:rPr>
          <w:rFonts w:ascii="Times New Roman" w:hAnsi="Times New Roman" w:cs="Times New Roman"/>
          <w:sz w:val="28"/>
          <w:szCs w:val="28"/>
          <w:lang w:val="vi-VN"/>
        </w:rPr>
        <w:t>!</w:t>
      </w:r>
    </w:p>
    <w:p w14:paraId="6B5D6D48" w14:textId="77777777" w:rsidR="00D33D60" w:rsidRPr="004B2905" w:rsidRDefault="00D33D60" w:rsidP="00FE4B30">
      <w:pPr>
        <w:spacing w:before="120" w:after="12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515"/>
      </w:tblGrid>
      <w:tr w:rsidR="00A60D70" w:rsidRPr="004B2905" w14:paraId="3331C374" w14:textId="77777777" w:rsidTr="00FE4B30">
        <w:trPr>
          <w:trHeight w:val="854"/>
        </w:trPr>
        <w:tc>
          <w:tcPr>
            <w:tcW w:w="5220" w:type="dxa"/>
          </w:tcPr>
          <w:p w14:paraId="20FD8A93" w14:textId="0F75F10C" w:rsidR="00A60D70" w:rsidRPr="00FE4B30" w:rsidRDefault="00A60D70" w:rsidP="005529FD">
            <w:pPr>
              <w:jc w:val="both"/>
              <w:rPr>
                <w:rFonts w:ascii="Times New Roman" w:hAnsi="Times New Roman" w:cs="Times New Roman"/>
                <w:b/>
                <w:i/>
                <w:iCs/>
                <w:color w:val="000000"/>
                <w:sz w:val="24"/>
                <w:szCs w:val="24"/>
                <w:shd w:val="clear" w:color="auto" w:fill="FFFFFF"/>
              </w:rPr>
            </w:pPr>
            <w:r w:rsidRPr="00FE4B30">
              <w:rPr>
                <w:rFonts w:ascii="Times New Roman" w:hAnsi="Times New Roman" w:cs="Times New Roman"/>
                <w:b/>
                <w:i/>
                <w:iCs/>
                <w:color w:val="000000"/>
                <w:sz w:val="24"/>
                <w:szCs w:val="24"/>
                <w:shd w:val="clear" w:color="auto" w:fill="FFFFFF"/>
              </w:rPr>
              <w:t>Nơi nhận:</w:t>
            </w:r>
          </w:p>
          <w:p w14:paraId="39B9DA42" w14:textId="77777777" w:rsidR="00A60D70" w:rsidRPr="00C64354" w:rsidRDefault="00A60D70" w:rsidP="005529FD">
            <w:pPr>
              <w:jc w:val="both"/>
              <w:rPr>
                <w:rFonts w:ascii="Times New Roman" w:hAnsi="Times New Roman" w:cs="Times New Roman"/>
                <w:iCs/>
                <w:color w:val="000000"/>
                <w:shd w:val="clear" w:color="auto" w:fill="FFFFFF"/>
              </w:rPr>
            </w:pPr>
            <w:r w:rsidRPr="00C64354">
              <w:rPr>
                <w:rFonts w:ascii="Times New Roman" w:hAnsi="Times New Roman" w:cs="Times New Roman"/>
                <w:iCs/>
                <w:color w:val="000000"/>
                <w:shd w:val="clear" w:color="auto" w:fill="FFFFFF"/>
              </w:rPr>
              <w:t>- Như trên;</w:t>
            </w:r>
          </w:p>
          <w:p w14:paraId="71187FB5" w14:textId="03109C90" w:rsidR="004917B2" w:rsidRPr="00C64354" w:rsidRDefault="004917B2" w:rsidP="005529FD">
            <w:pPr>
              <w:jc w:val="both"/>
              <w:rPr>
                <w:rFonts w:ascii="Times New Roman" w:hAnsi="Times New Roman" w:cs="Times New Roman"/>
                <w:iCs/>
                <w:color w:val="000000"/>
                <w:shd w:val="clear" w:color="auto" w:fill="FFFFFF"/>
              </w:rPr>
            </w:pPr>
            <w:r w:rsidRPr="00C64354">
              <w:rPr>
                <w:rFonts w:ascii="Times New Roman" w:hAnsi="Times New Roman" w:cs="Times New Roman"/>
                <w:iCs/>
                <w:color w:val="000000"/>
                <w:shd w:val="clear" w:color="auto" w:fill="FFFFFF"/>
              </w:rPr>
              <w:t>- Cục BTTP-BTP (b/c);</w:t>
            </w:r>
          </w:p>
          <w:p w14:paraId="0DC4300B" w14:textId="58EBDF3C" w:rsidR="004917B2" w:rsidRPr="00C64354" w:rsidRDefault="004917B2" w:rsidP="005529FD">
            <w:pPr>
              <w:jc w:val="both"/>
              <w:rPr>
                <w:rFonts w:ascii="Times New Roman" w:hAnsi="Times New Roman" w:cs="Times New Roman"/>
                <w:iCs/>
                <w:color w:val="000000"/>
                <w:shd w:val="clear" w:color="auto" w:fill="FFFFFF"/>
              </w:rPr>
            </w:pPr>
            <w:r w:rsidRPr="00C64354">
              <w:rPr>
                <w:rFonts w:ascii="Times New Roman" w:hAnsi="Times New Roman" w:cs="Times New Roman"/>
                <w:iCs/>
                <w:color w:val="000000"/>
                <w:shd w:val="clear" w:color="auto" w:fill="FFFFFF"/>
              </w:rPr>
              <w:t>- UBND tỉnh (b/c);</w:t>
            </w:r>
          </w:p>
          <w:p w14:paraId="3F32E9B5" w14:textId="73104757" w:rsidR="004917B2" w:rsidRPr="00C64354" w:rsidRDefault="004917B2" w:rsidP="005529FD">
            <w:pPr>
              <w:jc w:val="both"/>
              <w:rPr>
                <w:rFonts w:ascii="Times New Roman" w:hAnsi="Times New Roman" w:cs="Times New Roman"/>
                <w:iCs/>
                <w:color w:val="000000"/>
                <w:shd w:val="clear" w:color="auto" w:fill="FFFFFF"/>
                <w:lang w:val="vi-VN"/>
              </w:rPr>
            </w:pPr>
            <w:r w:rsidRPr="00C64354">
              <w:rPr>
                <w:rFonts w:ascii="Times New Roman" w:hAnsi="Times New Roman" w:cs="Times New Roman"/>
                <w:iCs/>
                <w:color w:val="000000"/>
                <w:shd w:val="clear" w:color="auto" w:fill="FFFFFF"/>
              </w:rPr>
              <w:t xml:space="preserve">- </w:t>
            </w:r>
            <w:r w:rsidR="00C64354" w:rsidRPr="00C64354">
              <w:rPr>
                <w:rFonts w:ascii="Times New Roman" w:hAnsi="Times New Roman" w:cs="Times New Roman"/>
                <w:iCs/>
                <w:color w:val="000000"/>
                <w:shd w:val="clear" w:color="auto" w:fill="FFFFFF"/>
                <w:lang w:val="vi-VN"/>
              </w:rPr>
              <w:t>Sở Tư pháp các tỉnh, TP trực thuộc Trung ương;</w:t>
            </w:r>
          </w:p>
          <w:p w14:paraId="271B5016" w14:textId="38EBE522" w:rsidR="00C64354" w:rsidRPr="00C64354" w:rsidRDefault="00C64354" w:rsidP="005529FD">
            <w:pPr>
              <w:jc w:val="both"/>
              <w:rPr>
                <w:rFonts w:ascii="Times New Roman" w:hAnsi="Times New Roman" w:cs="Times New Roman"/>
                <w:iCs/>
                <w:color w:val="000000"/>
                <w:shd w:val="clear" w:color="auto" w:fill="FFFFFF"/>
                <w:lang w:val="vi-VN"/>
              </w:rPr>
            </w:pPr>
            <w:r w:rsidRPr="00C64354">
              <w:rPr>
                <w:rFonts w:ascii="Times New Roman" w:hAnsi="Times New Roman" w:cs="Times New Roman"/>
                <w:iCs/>
                <w:color w:val="000000"/>
                <w:shd w:val="clear" w:color="auto" w:fill="FFFFFF"/>
                <w:lang w:val="vi-VN"/>
              </w:rPr>
              <w:t>- Đoàn luật sư tỉnh Tây Ninh;</w:t>
            </w:r>
          </w:p>
          <w:p w14:paraId="4E0F2902" w14:textId="007E9DB6" w:rsidR="00C64354" w:rsidRDefault="00C64354" w:rsidP="005529FD">
            <w:pPr>
              <w:jc w:val="both"/>
              <w:rPr>
                <w:rFonts w:ascii="Times New Roman" w:hAnsi="Times New Roman" w:cs="Times New Roman"/>
                <w:lang w:val="vi-VN"/>
              </w:rPr>
            </w:pPr>
            <w:r w:rsidRPr="00C64354">
              <w:rPr>
                <w:rFonts w:ascii="Times New Roman" w:hAnsi="Times New Roman" w:cs="Times New Roman"/>
                <w:iCs/>
                <w:color w:val="000000"/>
                <w:shd w:val="clear" w:color="auto" w:fill="FFFFFF"/>
                <w:lang w:val="vi-VN"/>
              </w:rPr>
              <w:t xml:space="preserve">- </w:t>
            </w:r>
            <w:r w:rsidRPr="00C64354">
              <w:rPr>
                <w:rFonts w:ascii="Times New Roman" w:hAnsi="Times New Roman" w:cs="Times New Roman"/>
              </w:rPr>
              <w:t>Sở, ban, ngành, đoàn thể tỉnh;</w:t>
            </w:r>
          </w:p>
          <w:p w14:paraId="543F6974" w14:textId="1D29FA03" w:rsidR="008B2AF0" w:rsidRPr="008B2AF0" w:rsidRDefault="008B2AF0" w:rsidP="005529FD">
            <w:pPr>
              <w:jc w:val="both"/>
              <w:rPr>
                <w:rFonts w:ascii="Times New Roman" w:hAnsi="Times New Roman" w:cs="Times New Roman"/>
                <w:lang w:val="vi-VN"/>
              </w:rPr>
            </w:pPr>
            <w:r>
              <w:rPr>
                <w:rFonts w:ascii="Times New Roman" w:hAnsi="Times New Roman" w:cs="Times New Roman"/>
                <w:lang w:val="vi-VN"/>
              </w:rPr>
              <w:t xml:space="preserve">- </w:t>
            </w:r>
            <w:r w:rsidRPr="008B2AF0">
              <w:rPr>
                <w:rFonts w:ascii="Times New Roman" w:hAnsi="Times New Roman" w:cs="Times New Roman"/>
              </w:rPr>
              <w:t>Cơ quan tiến hành tố tụng tỉnh, huyện</w:t>
            </w:r>
            <w:r>
              <w:rPr>
                <w:rFonts w:ascii="Times New Roman" w:hAnsi="Times New Roman" w:cs="Times New Roman"/>
                <w:lang w:val="vi-VN"/>
              </w:rPr>
              <w:t>;</w:t>
            </w:r>
          </w:p>
          <w:p w14:paraId="68364FC9" w14:textId="094E7F09" w:rsidR="00C64354" w:rsidRPr="00C64354" w:rsidRDefault="00C64354" w:rsidP="005529FD">
            <w:pPr>
              <w:jc w:val="both"/>
              <w:rPr>
                <w:rFonts w:ascii="Times New Roman" w:hAnsi="Times New Roman" w:cs="Times New Roman"/>
                <w:iCs/>
                <w:color w:val="000000"/>
                <w:shd w:val="clear" w:color="auto" w:fill="FFFFFF"/>
                <w:lang w:val="vi-VN"/>
              </w:rPr>
            </w:pPr>
            <w:r w:rsidRPr="00C64354">
              <w:rPr>
                <w:rFonts w:ascii="Times New Roman" w:hAnsi="Times New Roman" w:cs="Times New Roman"/>
                <w:lang w:val="vi-VN"/>
              </w:rPr>
              <w:t>- UBND các huyện, thị xã, thành phố</w:t>
            </w:r>
            <w:r>
              <w:rPr>
                <w:rFonts w:ascii="Times New Roman" w:hAnsi="Times New Roman" w:cs="Times New Roman"/>
                <w:lang w:val="vi-VN"/>
              </w:rPr>
              <w:t>;</w:t>
            </w:r>
          </w:p>
          <w:p w14:paraId="7D90193D" w14:textId="2B1A75B5" w:rsidR="004917B2" w:rsidRPr="00C64354" w:rsidRDefault="004917B2" w:rsidP="005529FD">
            <w:pPr>
              <w:jc w:val="both"/>
              <w:rPr>
                <w:rFonts w:ascii="Times New Roman" w:hAnsi="Times New Roman" w:cs="Times New Roman"/>
                <w:iCs/>
                <w:color w:val="000000"/>
                <w:shd w:val="clear" w:color="auto" w:fill="FFFFFF"/>
              </w:rPr>
            </w:pPr>
            <w:r w:rsidRPr="00C64354">
              <w:rPr>
                <w:rFonts w:ascii="Times New Roman" w:hAnsi="Times New Roman" w:cs="Times New Roman"/>
                <w:iCs/>
                <w:color w:val="000000"/>
                <w:shd w:val="clear" w:color="auto" w:fill="FFFFFF"/>
              </w:rPr>
              <w:t>- Thanh tra Sở;</w:t>
            </w:r>
          </w:p>
          <w:p w14:paraId="3122647E" w14:textId="1B32CEBD" w:rsidR="004917B2" w:rsidRPr="00C64354" w:rsidRDefault="008F0C65" w:rsidP="005529FD">
            <w:pPr>
              <w:jc w:val="both"/>
              <w:rPr>
                <w:rFonts w:ascii="Times New Roman" w:hAnsi="Times New Roman" w:cs="Times New Roman"/>
                <w:iCs/>
                <w:color w:val="000000"/>
                <w:shd w:val="clear" w:color="auto" w:fill="FFFFFF"/>
              </w:rPr>
            </w:pPr>
            <w:r w:rsidRPr="00C64354">
              <w:rPr>
                <w:rFonts w:ascii="Times New Roman" w:hAnsi="Times New Roman" w:cs="Times New Roman"/>
                <w:iCs/>
                <w:color w:val="000000"/>
                <w:shd w:val="clear" w:color="auto" w:fill="FFFFFF"/>
              </w:rPr>
              <w:t xml:space="preserve">- VP </w:t>
            </w:r>
            <w:r w:rsidR="004917B2" w:rsidRPr="00C64354">
              <w:rPr>
                <w:rFonts w:ascii="Times New Roman" w:hAnsi="Times New Roman" w:cs="Times New Roman"/>
                <w:iCs/>
                <w:color w:val="000000"/>
                <w:shd w:val="clear" w:color="auto" w:fill="FFFFFF"/>
              </w:rPr>
              <w:t xml:space="preserve">Sở (đăng </w:t>
            </w:r>
            <w:r w:rsidR="00EA199B" w:rsidRPr="00C64354">
              <w:rPr>
                <w:rFonts w:ascii="Times New Roman" w:hAnsi="Times New Roman" w:cs="Times New Roman"/>
                <w:iCs/>
                <w:color w:val="000000"/>
                <w:shd w:val="clear" w:color="auto" w:fill="FFFFFF"/>
              </w:rPr>
              <w:t>Trang TTĐT</w:t>
            </w:r>
            <w:r w:rsidRPr="00C64354">
              <w:rPr>
                <w:rFonts w:ascii="Times New Roman" w:hAnsi="Times New Roman" w:cs="Times New Roman"/>
                <w:iCs/>
                <w:color w:val="000000"/>
                <w:shd w:val="clear" w:color="auto" w:fill="FFFFFF"/>
              </w:rPr>
              <w:t xml:space="preserve"> của Sở);</w:t>
            </w:r>
          </w:p>
          <w:p w14:paraId="7E139C5B" w14:textId="271C274A" w:rsidR="00A60D70" w:rsidRPr="004B2905" w:rsidRDefault="00A60D70" w:rsidP="005529FD">
            <w:pPr>
              <w:jc w:val="both"/>
              <w:rPr>
                <w:rFonts w:ascii="Times New Roman" w:hAnsi="Times New Roman" w:cs="Times New Roman"/>
                <w:iCs/>
                <w:color w:val="000000"/>
                <w:sz w:val="28"/>
                <w:szCs w:val="28"/>
                <w:shd w:val="clear" w:color="auto" w:fill="FFFFFF"/>
              </w:rPr>
            </w:pPr>
            <w:r w:rsidRPr="00C64354">
              <w:rPr>
                <w:rFonts w:ascii="Times New Roman" w:hAnsi="Times New Roman" w:cs="Times New Roman"/>
                <w:iCs/>
                <w:color w:val="000000"/>
                <w:shd w:val="clear" w:color="auto" w:fill="FFFFFF"/>
              </w:rPr>
              <w:t xml:space="preserve">- Lưu: VT, </w:t>
            </w:r>
            <w:r w:rsidR="006E6DC7" w:rsidRPr="00C64354">
              <w:rPr>
                <w:rFonts w:ascii="Times New Roman" w:hAnsi="Times New Roman" w:cs="Times New Roman"/>
                <w:iCs/>
                <w:color w:val="000000"/>
                <w:shd w:val="clear" w:color="auto" w:fill="FFFFFF"/>
              </w:rPr>
              <w:t>HCTP&amp;BTTP</w:t>
            </w:r>
            <w:r w:rsidRPr="00C64354">
              <w:rPr>
                <w:rFonts w:ascii="Times New Roman" w:hAnsi="Times New Roman" w:cs="Times New Roman"/>
                <w:iCs/>
                <w:color w:val="000000"/>
                <w:shd w:val="clear" w:color="auto" w:fill="FFFFFF"/>
              </w:rPr>
              <w:t>.</w:t>
            </w:r>
          </w:p>
        </w:tc>
        <w:tc>
          <w:tcPr>
            <w:tcW w:w="3515" w:type="dxa"/>
          </w:tcPr>
          <w:p w14:paraId="55490A5D" w14:textId="77777777" w:rsidR="00A60D70" w:rsidRDefault="00B11BAE" w:rsidP="00FE4B30">
            <w:pPr>
              <w:jc w:val="center"/>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t xml:space="preserve">KT. </w:t>
            </w:r>
            <w:r w:rsidR="00A60D70" w:rsidRPr="004B2905">
              <w:rPr>
                <w:rFonts w:ascii="Times New Roman" w:hAnsi="Times New Roman" w:cs="Times New Roman"/>
                <w:b/>
                <w:iCs/>
                <w:color w:val="000000"/>
                <w:sz w:val="28"/>
                <w:szCs w:val="28"/>
                <w:shd w:val="clear" w:color="auto" w:fill="FFFFFF"/>
              </w:rPr>
              <w:t>GIÁM ĐỐC</w:t>
            </w:r>
          </w:p>
          <w:p w14:paraId="5EBDD218" w14:textId="6E1F6986" w:rsidR="00B11BAE" w:rsidRPr="004B2905" w:rsidRDefault="00B11BAE" w:rsidP="00FE4B30">
            <w:pPr>
              <w:jc w:val="center"/>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t>PHÓ GIÁM ĐỐC</w:t>
            </w:r>
          </w:p>
        </w:tc>
      </w:tr>
    </w:tbl>
    <w:p w14:paraId="1723FFBA" w14:textId="77777777" w:rsidR="00EB3B7A" w:rsidRPr="004872D1" w:rsidRDefault="00EB3B7A" w:rsidP="00CE2B79">
      <w:pPr>
        <w:tabs>
          <w:tab w:val="center" w:pos="6480"/>
        </w:tabs>
        <w:spacing w:after="0" w:line="240" w:lineRule="auto"/>
        <w:jc w:val="both"/>
        <w:rPr>
          <w:rFonts w:ascii="Times New Roman" w:hAnsi="Times New Roman" w:cs="Times New Roman"/>
          <w:b/>
          <w:bCs/>
          <w:i/>
          <w:color w:val="000000"/>
        </w:rPr>
      </w:pPr>
      <w:r w:rsidRPr="004872D1">
        <w:rPr>
          <w:rFonts w:ascii="Times New Roman" w:hAnsi="Times New Roman" w:cs="Times New Roman"/>
          <w:b/>
          <w:bCs/>
          <w:i/>
          <w:color w:val="000000"/>
        </w:rPr>
        <w:tab/>
      </w:r>
    </w:p>
    <w:sectPr w:rsidR="00EB3B7A" w:rsidRPr="004872D1" w:rsidSect="00090B8B">
      <w:pgSz w:w="11907" w:h="16840" w:code="9"/>
      <w:pgMar w:top="1134" w:right="101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8D"/>
    <w:rsid w:val="00000144"/>
    <w:rsid w:val="00090B8B"/>
    <w:rsid w:val="00097F3B"/>
    <w:rsid w:val="000A3CC2"/>
    <w:rsid w:val="00131174"/>
    <w:rsid w:val="00131607"/>
    <w:rsid w:val="00141FE2"/>
    <w:rsid w:val="00165450"/>
    <w:rsid w:val="00196600"/>
    <w:rsid w:val="001B5814"/>
    <w:rsid w:val="0020108B"/>
    <w:rsid w:val="0025795A"/>
    <w:rsid w:val="00263381"/>
    <w:rsid w:val="00272A38"/>
    <w:rsid w:val="00285A35"/>
    <w:rsid w:val="00294490"/>
    <w:rsid w:val="002B23B4"/>
    <w:rsid w:val="002C2E8D"/>
    <w:rsid w:val="002F428F"/>
    <w:rsid w:val="00305D4A"/>
    <w:rsid w:val="00312559"/>
    <w:rsid w:val="003373F0"/>
    <w:rsid w:val="00360328"/>
    <w:rsid w:val="003B10A1"/>
    <w:rsid w:val="00403DEB"/>
    <w:rsid w:val="004175FA"/>
    <w:rsid w:val="00417E6B"/>
    <w:rsid w:val="00422311"/>
    <w:rsid w:val="00445C82"/>
    <w:rsid w:val="0046378B"/>
    <w:rsid w:val="004827AA"/>
    <w:rsid w:val="004872D1"/>
    <w:rsid w:val="004917B2"/>
    <w:rsid w:val="00496BCD"/>
    <w:rsid w:val="004C36CA"/>
    <w:rsid w:val="004C74B5"/>
    <w:rsid w:val="004D7D72"/>
    <w:rsid w:val="004F237B"/>
    <w:rsid w:val="00500D70"/>
    <w:rsid w:val="005529FD"/>
    <w:rsid w:val="00563D39"/>
    <w:rsid w:val="005672A6"/>
    <w:rsid w:val="0057172E"/>
    <w:rsid w:val="005A21E3"/>
    <w:rsid w:val="005C4801"/>
    <w:rsid w:val="006040BD"/>
    <w:rsid w:val="006313E1"/>
    <w:rsid w:val="00633F42"/>
    <w:rsid w:val="006503C3"/>
    <w:rsid w:val="006C4FA6"/>
    <w:rsid w:val="006E6DC7"/>
    <w:rsid w:val="007077F8"/>
    <w:rsid w:val="00714DE2"/>
    <w:rsid w:val="00741B8F"/>
    <w:rsid w:val="0074700A"/>
    <w:rsid w:val="00753D06"/>
    <w:rsid w:val="007624FA"/>
    <w:rsid w:val="00765EF1"/>
    <w:rsid w:val="00773800"/>
    <w:rsid w:val="00784CDD"/>
    <w:rsid w:val="007A041A"/>
    <w:rsid w:val="00816FD5"/>
    <w:rsid w:val="00840044"/>
    <w:rsid w:val="00876C70"/>
    <w:rsid w:val="00887731"/>
    <w:rsid w:val="00890185"/>
    <w:rsid w:val="00891E8D"/>
    <w:rsid w:val="0089660B"/>
    <w:rsid w:val="008B2AF0"/>
    <w:rsid w:val="008D3AC6"/>
    <w:rsid w:val="008F0C65"/>
    <w:rsid w:val="00942608"/>
    <w:rsid w:val="009613EE"/>
    <w:rsid w:val="00962157"/>
    <w:rsid w:val="009A3A0D"/>
    <w:rsid w:val="009D2976"/>
    <w:rsid w:val="009D3E72"/>
    <w:rsid w:val="00A25001"/>
    <w:rsid w:val="00A60D70"/>
    <w:rsid w:val="00A77A44"/>
    <w:rsid w:val="00A93F7E"/>
    <w:rsid w:val="00AE0DAF"/>
    <w:rsid w:val="00B077AB"/>
    <w:rsid w:val="00B11BAE"/>
    <w:rsid w:val="00B24E85"/>
    <w:rsid w:val="00B26D79"/>
    <w:rsid w:val="00B47C2F"/>
    <w:rsid w:val="00B54983"/>
    <w:rsid w:val="00B76CCC"/>
    <w:rsid w:val="00B86B93"/>
    <w:rsid w:val="00BA06E8"/>
    <w:rsid w:val="00BA2AF7"/>
    <w:rsid w:val="00BB52A1"/>
    <w:rsid w:val="00BC0DFF"/>
    <w:rsid w:val="00BD3D36"/>
    <w:rsid w:val="00BF47D4"/>
    <w:rsid w:val="00C43F76"/>
    <w:rsid w:val="00C46069"/>
    <w:rsid w:val="00C64354"/>
    <w:rsid w:val="00C8501F"/>
    <w:rsid w:val="00C86BA4"/>
    <w:rsid w:val="00CA4744"/>
    <w:rsid w:val="00CD2743"/>
    <w:rsid w:val="00CE2B79"/>
    <w:rsid w:val="00D2196D"/>
    <w:rsid w:val="00D33D60"/>
    <w:rsid w:val="00D706C4"/>
    <w:rsid w:val="00D9298C"/>
    <w:rsid w:val="00DA2241"/>
    <w:rsid w:val="00DA41F5"/>
    <w:rsid w:val="00E01956"/>
    <w:rsid w:val="00E05EEE"/>
    <w:rsid w:val="00E457E4"/>
    <w:rsid w:val="00E6703C"/>
    <w:rsid w:val="00E758CE"/>
    <w:rsid w:val="00EA199B"/>
    <w:rsid w:val="00EB3B7A"/>
    <w:rsid w:val="00ED572E"/>
    <w:rsid w:val="00EF04B3"/>
    <w:rsid w:val="00EF5C82"/>
    <w:rsid w:val="00FE130F"/>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A19A"/>
  <w15:docId w15:val="{BE02F353-6AD0-49E1-83C5-FA7BA84B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3B7A"/>
    <w:pPr>
      <w:keepNext/>
      <w:spacing w:after="0" w:line="240" w:lineRule="auto"/>
      <w:jc w:val="center"/>
      <w:outlineLvl w:val="0"/>
    </w:pPr>
    <w:rPr>
      <w:rFonts w:ascii=".VnTimeH" w:eastAsia="Times New Roman" w:hAnsi=".VnTimeH" w:cs="Times New Roman"/>
      <w:b/>
      <w:bCs/>
      <w:sz w:val="32"/>
      <w:szCs w:val="24"/>
    </w:rPr>
  </w:style>
  <w:style w:type="paragraph" w:styleId="Heading3">
    <w:name w:val="heading 3"/>
    <w:basedOn w:val="Normal"/>
    <w:next w:val="Normal"/>
    <w:link w:val="Heading3Char"/>
    <w:semiHidden/>
    <w:unhideWhenUsed/>
    <w:qFormat/>
    <w:rsid w:val="00EB3B7A"/>
    <w:pPr>
      <w:keepNext/>
      <w:spacing w:after="0" w:line="240" w:lineRule="auto"/>
      <w:jc w:val="center"/>
      <w:outlineLvl w:val="2"/>
    </w:pPr>
    <w:rPr>
      <w:rFonts w:ascii="Times New Roman" w:eastAsia="Times New Roman" w:hAnsi="Times New Roman" w:cs="Times New Roman"/>
      <w:sz w:val="28"/>
      <w:szCs w:val="24"/>
      <w:u w:val="single"/>
    </w:rPr>
  </w:style>
  <w:style w:type="paragraph" w:styleId="Heading4">
    <w:name w:val="heading 4"/>
    <w:basedOn w:val="Normal"/>
    <w:next w:val="Normal"/>
    <w:link w:val="Heading4Char"/>
    <w:semiHidden/>
    <w:unhideWhenUsed/>
    <w:qFormat/>
    <w:rsid w:val="00EB3B7A"/>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EB3B7A"/>
    <w:pPr>
      <w:keepNext/>
      <w:spacing w:after="0" w:line="240" w:lineRule="auto"/>
      <w:jc w:val="center"/>
      <w:outlineLvl w:val="4"/>
    </w:pPr>
    <w:rPr>
      <w:rFonts w:ascii="Times New Roman" w:eastAsia="Times New Roman" w:hAnsi="Times New Roman" w:cs="Times New Roman"/>
      <w:b/>
      <w:bCs/>
      <w:sz w:val="26"/>
      <w:szCs w:val="24"/>
    </w:rPr>
  </w:style>
  <w:style w:type="paragraph" w:styleId="Heading6">
    <w:name w:val="heading 6"/>
    <w:basedOn w:val="Normal"/>
    <w:next w:val="Normal"/>
    <w:link w:val="Heading6Char"/>
    <w:unhideWhenUsed/>
    <w:qFormat/>
    <w:rsid w:val="00EB3B7A"/>
    <w:pPr>
      <w:keepNext/>
      <w:spacing w:after="0" w:line="240" w:lineRule="auto"/>
      <w:jc w:val="center"/>
      <w:outlineLvl w:val="5"/>
    </w:pPr>
    <w:rPr>
      <w:rFonts w:ascii="Times New Roman" w:eastAsia="Times New Roman" w:hAnsi="Times New Roman"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8D"/>
    <w:pPr>
      <w:ind w:left="720"/>
      <w:contextualSpacing/>
    </w:pPr>
  </w:style>
  <w:style w:type="character" w:customStyle="1" w:styleId="Heading1Char">
    <w:name w:val="Heading 1 Char"/>
    <w:basedOn w:val="DefaultParagraphFont"/>
    <w:link w:val="Heading1"/>
    <w:rsid w:val="00EB3B7A"/>
    <w:rPr>
      <w:rFonts w:ascii=".VnTimeH" w:eastAsia="Times New Roman" w:hAnsi=".VnTimeH" w:cs="Times New Roman"/>
      <w:b/>
      <w:bCs/>
      <w:sz w:val="32"/>
      <w:szCs w:val="24"/>
    </w:rPr>
  </w:style>
  <w:style w:type="character" w:customStyle="1" w:styleId="Heading3Char">
    <w:name w:val="Heading 3 Char"/>
    <w:basedOn w:val="DefaultParagraphFont"/>
    <w:link w:val="Heading3"/>
    <w:semiHidden/>
    <w:rsid w:val="00EB3B7A"/>
    <w:rPr>
      <w:rFonts w:ascii="Times New Roman" w:eastAsia="Times New Roman" w:hAnsi="Times New Roman" w:cs="Times New Roman"/>
      <w:sz w:val="28"/>
      <w:szCs w:val="24"/>
      <w:u w:val="single"/>
    </w:rPr>
  </w:style>
  <w:style w:type="character" w:customStyle="1" w:styleId="Heading4Char">
    <w:name w:val="Heading 4 Char"/>
    <w:basedOn w:val="DefaultParagraphFont"/>
    <w:link w:val="Heading4"/>
    <w:semiHidden/>
    <w:rsid w:val="00EB3B7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EB3B7A"/>
    <w:rPr>
      <w:rFonts w:ascii="Times New Roman" w:eastAsia="Times New Roman" w:hAnsi="Times New Roman" w:cs="Times New Roman"/>
      <w:b/>
      <w:bCs/>
      <w:sz w:val="26"/>
      <w:szCs w:val="24"/>
    </w:rPr>
  </w:style>
  <w:style w:type="character" w:customStyle="1" w:styleId="Heading6Char">
    <w:name w:val="Heading 6 Char"/>
    <w:basedOn w:val="DefaultParagraphFont"/>
    <w:link w:val="Heading6"/>
    <w:rsid w:val="00EB3B7A"/>
    <w:rPr>
      <w:rFonts w:ascii="Times New Roman" w:eastAsia="Times New Roman" w:hAnsi="Times New Roman" w:cs="Times New Roman"/>
      <w:sz w:val="28"/>
      <w:szCs w:val="26"/>
    </w:rPr>
  </w:style>
  <w:style w:type="character" w:customStyle="1" w:styleId="fontstyle01">
    <w:name w:val="fontstyle01"/>
    <w:basedOn w:val="DefaultParagraphFont"/>
    <w:rsid w:val="00C43F76"/>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E6703C"/>
    <w:rPr>
      <w:color w:val="0563C1" w:themeColor="hyperlink"/>
      <w:u w:val="single"/>
    </w:rPr>
  </w:style>
  <w:style w:type="paragraph" w:styleId="BalloonText">
    <w:name w:val="Balloon Text"/>
    <w:basedOn w:val="Normal"/>
    <w:link w:val="BalloonTextChar"/>
    <w:uiPriority w:val="99"/>
    <w:semiHidden/>
    <w:unhideWhenUsed/>
    <w:rsid w:val="00B26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D79"/>
    <w:rPr>
      <w:rFonts w:ascii="Segoe UI" w:hAnsi="Segoe UI" w:cs="Segoe UI"/>
      <w:sz w:val="18"/>
      <w:szCs w:val="18"/>
    </w:rPr>
  </w:style>
  <w:style w:type="table" w:styleId="TableGrid">
    <w:name w:val="Table Grid"/>
    <w:basedOn w:val="TableNormal"/>
    <w:uiPriority w:val="39"/>
    <w:rsid w:val="00A60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A60D70"/>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A60D70"/>
    <w:pPr>
      <w:widowControl w:val="0"/>
      <w:shd w:val="clear" w:color="auto" w:fill="FFFFFF"/>
      <w:spacing w:after="100" w:line="240" w:lineRule="auto"/>
      <w:ind w:firstLine="400"/>
      <w:jc w:val="both"/>
    </w:pPr>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50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08633">
      <w:bodyDiv w:val="1"/>
      <w:marLeft w:val="0"/>
      <w:marRight w:val="0"/>
      <w:marTop w:val="0"/>
      <w:marBottom w:val="0"/>
      <w:divBdr>
        <w:top w:val="none" w:sz="0" w:space="0" w:color="auto"/>
        <w:left w:val="none" w:sz="0" w:space="0" w:color="auto"/>
        <w:bottom w:val="none" w:sz="0" w:space="0" w:color="auto"/>
        <w:right w:val="none" w:sz="0" w:space="0" w:color="auto"/>
      </w:divBdr>
    </w:div>
    <w:div w:id="17607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25F6-8711-4B53-8F6C-846B3BEA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HP</cp:lastModifiedBy>
  <cp:revision>14</cp:revision>
  <cp:lastPrinted>2022-07-19T09:04:00Z</cp:lastPrinted>
  <dcterms:created xsi:type="dcterms:W3CDTF">2024-08-08T07:37:00Z</dcterms:created>
  <dcterms:modified xsi:type="dcterms:W3CDTF">2025-01-14T08:07:00Z</dcterms:modified>
</cp:coreProperties>
</file>