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B58" w:rsidRPr="00312B58" w:rsidRDefault="00312B58" w:rsidP="00312B58">
      <w:pPr>
        <w:shd w:val="clear" w:color="auto" w:fill="FFFFFF"/>
        <w:spacing w:after="120" w:line="360" w:lineRule="exact"/>
        <w:jc w:val="center"/>
        <w:rPr>
          <w:rFonts w:eastAsia="Times New Roman"/>
          <w:b/>
          <w:noProof/>
          <w:szCs w:val="28"/>
        </w:rPr>
      </w:pPr>
      <w:r w:rsidRPr="00312B58">
        <w:rPr>
          <w:rFonts w:eastAsia="Times New Roman"/>
          <w:b/>
          <w:noProof/>
          <w:szCs w:val="28"/>
        </w:rPr>
        <w:t>Sở Tư pháp tỉnh Tây Ninh triển khai Bộ tiêu chí theo dõi tình hình thực hiện việc nuôi con nuôi trong nước</w:t>
      </w:r>
    </w:p>
    <w:p w:rsidR="0078357D" w:rsidRDefault="0078357D" w:rsidP="00431353">
      <w:pPr>
        <w:shd w:val="clear" w:color="auto" w:fill="FFFFFF"/>
        <w:spacing w:after="120" w:line="360" w:lineRule="exact"/>
        <w:ind w:firstLine="567"/>
        <w:jc w:val="both"/>
        <w:rPr>
          <w:rFonts w:eastAsia="Times New Roman"/>
          <w:noProof/>
          <w:szCs w:val="28"/>
        </w:rPr>
      </w:pPr>
    </w:p>
    <w:p w:rsidR="00772791" w:rsidRDefault="00772791" w:rsidP="00431353">
      <w:pPr>
        <w:shd w:val="clear" w:color="auto" w:fill="FFFFFF"/>
        <w:spacing w:after="120" w:line="360" w:lineRule="exact"/>
        <w:ind w:firstLine="567"/>
        <w:jc w:val="both"/>
        <w:rPr>
          <w:rFonts w:eastAsia="Times New Roman"/>
          <w:noProof/>
          <w:szCs w:val="28"/>
        </w:rPr>
      </w:pPr>
      <w:r>
        <w:rPr>
          <w:rFonts w:eastAsia="Times New Roman"/>
          <w:noProof/>
          <w:szCs w:val="28"/>
        </w:rPr>
        <w:t xml:space="preserve">Thực hiện </w:t>
      </w:r>
      <w:r w:rsidRPr="00CF7E7D">
        <w:rPr>
          <w:rFonts w:eastAsia="Times New Roman"/>
          <w:noProof/>
          <w:szCs w:val="28"/>
        </w:rPr>
        <w:t xml:space="preserve">Nghị quyết </w:t>
      </w:r>
      <w:r>
        <w:rPr>
          <w:rFonts w:eastAsia="Times New Roman"/>
          <w:noProof/>
          <w:szCs w:val="28"/>
        </w:rPr>
        <w:t xml:space="preserve">số </w:t>
      </w:r>
      <w:r>
        <w:rPr>
          <w:rFonts w:eastAsia="Times New Roman"/>
          <w:noProof/>
          <w:szCs w:val="28"/>
        </w:rPr>
        <w:t xml:space="preserve">121/2020/QH14 ngày 19 tháng 6 năm </w:t>
      </w:r>
      <w:r w:rsidRPr="00CF7E7D">
        <w:rPr>
          <w:rFonts w:eastAsia="Times New Roman"/>
          <w:noProof/>
          <w:szCs w:val="28"/>
        </w:rPr>
        <w:t>2020 của Quốc hội về tiếp tục tăng cường hiệu lực, hiệu quả việc thực hiện chính sách, pháp luật về phòng, chống xâm hại trẻ em</w:t>
      </w:r>
      <w:r>
        <w:rPr>
          <w:rFonts w:eastAsia="Times New Roman"/>
          <w:noProof/>
          <w:szCs w:val="28"/>
        </w:rPr>
        <w:t>, trong đó giao Bộ Tư pháp</w:t>
      </w:r>
      <w:r w:rsidRPr="00CF7E7D">
        <w:rPr>
          <w:rFonts w:eastAsia="Times New Roman"/>
          <w:noProof/>
          <w:szCs w:val="28"/>
        </w:rPr>
        <w:t xml:space="preserve"> nhiệm vụ </w:t>
      </w:r>
      <w:r>
        <w:rPr>
          <w:rFonts w:eastAsia="Times New Roman"/>
          <w:noProof/>
          <w:szCs w:val="28"/>
        </w:rPr>
        <w:t xml:space="preserve">“có </w:t>
      </w:r>
      <w:r w:rsidRPr="00CF7E7D">
        <w:rPr>
          <w:rFonts w:eastAsia="Times New Roman"/>
          <w:noProof/>
          <w:szCs w:val="28"/>
        </w:rPr>
        <w:t>biện pháp chấm dứt tình trạng nuôi con nuôi trái pháp luật</w:t>
      </w:r>
      <w:r>
        <w:rPr>
          <w:rFonts w:eastAsia="Times New Roman"/>
          <w:noProof/>
          <w:szCs w:val="28"/>
        </w:rPr>
        <w:t>”</w:t>
      </w:r>
      <w:r w:rsidRPr="00CF7E7D">
        <w:rPr>
          <w:rFonts w:eastAsia="Times New Roman"/>
          <w:noProof/>
          <w:szCs w:val="28"/>
        </w:rPr>
        <w:t xml:space="preserve">, </w:t>
      </w:r>
      <w:r>
        <w:rPr>
          <w:rFonts w:eastAsia="Times New Roman"/>
          <w:noProof/>
          <w:szCs w:val="28"/>
        </w:rPr>
        <w:t>Bộ Tư pháp</w:t>
      </w:r>
      <w:r w:rsidRPr="00CF7E7D">
        <w:rPr>
          <w:rFonts w:eastAsia="Times New Roman"/>
          <w:noProof/>
          <w:szCs w:val="28"/>
        </w:rPr>
        <w:t xml:space="preserve"> đã xây dựng </w:t>
      </w:r>
      <w:r>
        <w:rPr>
          <w:rFonts w:eastAsia="Times New Roman"/>
          <w:noProof/>
          <w:szCs w:val="28"/>
        </w:rPr>
        <w:t xml:space="preserve">và tiến hành lấy </w:t>
      </w:r>
      <w:r>
        <w:rPr>
          <w:rFonts w:eastAsia="Times New Roman"/>
          <w:noProof/>
          <w:szCs w:val="28"/>
        </w:rPr>
        <w:t>ý kiến góp ý của Sở Tư pháp và các cơ quan liên quan</w:t>
      </w:r>
      <w:r>
        <w:rPr>
          <w:rFonts w:eastAsia="Times New Roman"/>
          <w:noProof/>
          <w:szCs w:val="28"/>
        </w:rPr>
        <w:t xml:space="preserve"> </w:t>
      </w:r>
      <w:r>
        <w:rPr>
          <w:rFonts w:eastAsia="Times New Roman"/>
          <w:noProof/>
          <w:szCs w:val="28"/>
        </w:rPr>
        <w:t xml:space="preserve">Bộ tiêu chí </w:t>
      </w:r>
      <w:r w:rsidRPr="00CF7E7D">
        <w:rPr>
          <w:rFonts w:eastAsia="Times New Roman"/>
          <w:noProof/>
          <w:szCs w:val="28"/>
        </w:rPr>
        <w:t>theo dõi tình hình thực hiện việc nuôi con nuôi trong nước</w:t>
      </w:r>
      <w:r>
        <w:rPr>
          <w:rFonts w:eastAsia="Times New Roman"/>
          <w:noProof/>
          <w:szCs w:val="28"/>
        </w:rPr>
        <w:t>.</w:t>
      </w:r>
    </w:p>
    <w:p w:rsidR="00431353" w:rsidRDefault="00772791" w:rsidP="00431353">
      <w:pPr>
        <w:shd w:val="clear" w:color="auto" w:fill="FFFFFF"/>
        <w:spacing w:after="120" w:line="360" w:lineRule="exact"/>
        <w:ind w:firstLine="567"/>
        <w:jc w:val="both"/>
        <w:rPr>
          <w:rFonts w:eastAsia="Times New Roman"/>
          <w:noProof/>
          <w:szCs w:val="28"/>
        </w:rPr>
      </w:pPr>
      <w:r>
        <w:rPr>
          <w:rFonts w:eastAsia="Times New Roman"/>
          <w:noProof/>
          <w:szCs w:val="28"/>
        </w:rPr>
        <w:t xml:space="preserve">Ngày 29 tháng </w:t>
      </w:r>
      <w:r>
        <w:rPr>
          <w:rFonts w:eastAsia="Times New Roman"/>
          <w:noProof/>
          <w:szCs w:val="28"/>
        </w:rPr>
        <w:t>10</w:t>
      </w:r>
      <w:r>
        <w:rPr>
          <w:rFonts w:eastAsia="Times New Roman"/>
          <w:noProof/>
          <w:szCs w:val="28"/>
        </w:rPr>
        <w:t xml:space="preserve"> năm </w:t>
      </w:r>
      <w:r w:rsidRPr="00CF7E7D">
        <w:rPr>
          <w:rFonts w:eastAsia="Times New Roman"/>
          <w:noProof/>
          <w:szCs w:val="28"/>
        </w:rPr>
        <w:t>202</w:t>
      </w:r>
      <w:r>
        <w:rPr>
          <w:rFonts w:eastAsia="Times New Roman"/>
          <w:noProof/>
          <w:szCs w:val="28"/>
        </w:rPr>
        <w:t>2</w:t>
      </w:r>
      <w:r>
        <w:rPr>
          <w:rFonts w:eastAsia="Times New Roman"/>
          <w:noProof/>
          <w:szCs w:val="28"/>
        </w:rPr>
        <w:t xml:space="preserve"> Bộ Tư pháp đã ban hành</w:t>
      </w:r>
      <w:r w:rsidR="00AE3B47">
        <w:rPr>
          <w:rFonts w:eastAsia="Times New Roman"/>
          <w:noProof/>
          <w:szCs w:val="28"/>
        </w:rPr>
        <w:t xml:space="preserve"> Công văn số 4090/BTP-CCN về việc triển khai </w:t>
      </w:r>
      <w:r w:rsidR="00431353">
        <w:rPr>
          <w:rFonts w:eastAsia="Times New Roman"/>
          <w:noProof/>
          <w:szCs w:val="28"/>
        </w:rPr>
        <w:t xml:space="preserve">Bộ tiêu chí </w:t>
      </w:r>
      <w:r w:rsidR="00431353" w:rsidRPr="00CF7E7D">
        <w:rPr>
          <w:rFonts w:eastAsia="Times New Roman"/>
          <w:noProof/>
          <w:szCs w:val="28"/>
        </w:rPr>
        <w:t>theo dõi tình hình thực hiện việc nuôi con nuôi trong nước</w:t>
      </w:r>
      <w:r w:rsidR="00AE3B47">
        <w:rPr>
          <w:rFonts w:eastAsia="Times New Roman"/>
          <w:noProof/>
          <w:szCs w:val="28"/>
        </w:rPr>
        <w:t xml:space="preserve">. </w:t>
      </w:r>
      <w:r w:rsidR="00431353" w:rsidRPr="00CF7E7D">
        <w:rPr>
          <w:rFonts w:eastAsia="Times New Roman"/>
          <w:noProof/>
          <w:szCs w:val="28"/>
        </w:rPr>
        <w:t xml:space="preserve"> </w:t>
      </w:r>
    </w:p>
    <w:p w:rsidR="00431353" w:rsidRDefault="00431353" w:rsidP="00431353">
      <w:pPr>
        <w:shd w:val="clear" w:color="auto" w:fill="FFFFFF"/>
        <w:spacing w:after="120" w:line="360" w:lineRule="exact"/>
        <w:ind w:firstLine="567"/>
        <w:jc w:val="both"/>
        <w:rPr>
          <w:rFonts w:eastAsia="Times New Roman"/>
          <w:noProof/>
          <w:szCs w:val="28"/>
          <w:shd w:val="clear" w:color="auto" w:fill="FFFFFF"/>
        </w:rPr>
      </w:pPr>
      <w:r>
        <w:rPr>
          <w:rFonts w:eastAsia="Times New Roman"/>
          <w:noProof/>
          <w:szCs w:val="28"/>
          <w:shd w:val="clear" w:color="auto" w:fill="FFFFFF"/>
          <w:lang w:val="vi-VN"/>
        </w:rPr>
        <w:t>Sở</w:t>
      </w:r>
      <w:r>
        <w:rPr>
          <w:rFonts w:eastAsia="Times New Roman"/>
          <w:noProof/>
          <w:szCs w:val="28"/>
          <w:shd w:val="clear" w:color="auto" w:fill="FFFFFF"/>
        </w:rPr>
        <w:t xml:space="preserve"> Tư pháp đề nghị </w:t>
      </w:r>
      <w:r>
        <w:rPr>
          <w:rFonts w:eastAsia="Times New Roman"/>
          <w:noProof/>
          <w:szCs w:val="28"/>
          <w:shd w:val="clear" w:color="auto" w:fill="FFFFFF"/>
          <w:lang w:val="vi-VN"/>
        </w:rPr>
        <w:t xml:space="preserve">Phòng </w:t>
      </w:r>
      <w:r>
        <w:rPr>
          <w:rFonts w:eastAsia="Times New Roman"/>
          <w:noProof/>
          <w:szCs w:val="28"/>
          <w:shd w:val="clear" w:color="auto" w:fill="FFFFFF"/>
        </w:rPr>
        <w:t>Tư pháp và Ủy ban nhân dân c</w:t>
      </w:r>
      <w:r w:rsidR="00A32463">
        <w:rPr>
          <w:rFonts w:eastAsia="Times New Roman"/>
          <w:noProof/>
          <w:szCs w:val="28"/>
          <w:shd w:val="clear" w:color="auto" w:fill="FFFFFF"/>
        </w:rPr>
        <w:t>ác</w:t>
      </w:r>
      <w:r>
        <w:rPr>
          <w:rFonts w:eastAsia="Times New Roman"/>
          <w:noProof/>
          <w:szCs w:val="28"/>
          <w:shd w:val="clear" w:color="auto" w:fill="FFFFFF"/>
        </w:rPr>
        <w:t xml:space="preserve"> xã</w:t>
      </w:r>
      <w:r w:rsidR="00A32463">
        <w:rPr>
          <w:rFonts w:eastAsia="Times New Roman"/>
          <w:noProof/>
          <w:szCs w:val="28"/>
          <w:shd w:val="clear" w:color="auto" w:fill="FFFFFF"/>
        </w:rPr>
        <w:t>, phường, thị trấn</w:t>
      </w:r>
      <w:r>
        <w:rPr>
          <w:rFonts w:eastAsia="Times New Roman"/>
          <w:noProof/>
          <w:szCs w:val="28"/>
          <w:shd w:val="clear" w:color="auto" w:fill="FFFFFF"/>
        </w:rPr>
        <w:t xml:space="preserve"> truy cập liên kết sau: </w:t>
      </w:r>
      <w:hyperlink r:id="rId7" w:history="1">
        <w:r w:rsidRPr="002F5397">
          <w:rPr>
            <w:rStyle w:val="Hyperlink"/>
            <w:rFonts w:eastAsia="Times New Roman"/>
            <w:noProof/>
            <w:szCs w:val="28"/>
            <w:shd w:val="clear" w:color="auto" w:fill="FFFFFF"/>
          </w:rPr>
          <w:t>https://hdnv.moj.gov.vn/Pages/chi-tiet-tai-lieu.aspx?itemid=1925</w:t>
        </w:r>
      </w:hyperlink>
      <w:r>
        <w:rPr>
          <w:rFonts w:eastAsia="Times New Roman"/>
          <w:noProof/>
          <w:szCs w:val="28"/>
          <w:shd w:val="clear" w:color="auto" w:fill="FFFFFF"/>
        </w:rPr>
        <w:t xml:space="preserve">, tải và in Bộ tiêu chí để </w:t>
      </w:r>
      <w:r>
        <w:rPr>
          <w:rFonts w:eastAsia="Times New Roman"/>
          <w:noProof/>
          <w:szCs w:val="28"/>
          <w:shd w:val="clear" w:color="auto" w:fill="FFFFFF"/>
          <w:lang w:val="vi-VN"/>
        </w:rPr>
        <w:t xml:space="preserve">nghiên cứu </w:t>
      </w:r>
      <w:r>
        <w:rPr>
          <w:rFonts w:eastAsia="Times New Roman"/>
          <w:noProof/>
          <w:szCs w:val="28"/>
          <w:shd w:val="clear" w:color="auto" w:fill="FFFFFF"/>
        </w:rPr>
        <w:t xml:space="preserve">thực hiện. </w:t>
      </w:r>
    </w:p>
    <w:p w:rsidR="00431353" w:rsidRDefault="001420CE" w:rsidP="00431353">
      <w:pPr>
        <w:shd w:val="clear" w:color="auto" w:fill="FFFFFF"/>
        <w:spacing w:after="120" w:line="360" w:lineRule="exact"/>
        <w:ind w:firstLine="567"/>
        <w:jc w:val="both"/>
        <w:rPr>
          <w:rFonts w:eastAsia="Times New Roman"/>
          <w:noProof/>
          <w:szCs w:val="28"/>
          <w:shd w:val="clear" w:color="auto" w:fill="FFFFFF"/>
        </w:rPr>
      </w:pPr>
      <w:r>
        <w:rPr>
          <w:rFonts w:eastAsia="Times New Roman"/>
          <w:noProof/>
          <w:szCs w:val="28"/>
          <w:shd w:val="clear" w:color="auto" w:fill="FFFFFF"/>
          <w:lang w:val="vi-VN"/>
        </w:rPr>
        <w:t>T</w:t>
      </w:r>
      <w:r w:rsidR="00431353">
        <w:rPr>
          <w:rFonts w:eastAsia="Times New Roman"/>
          <w:noProof/>
          <w:szCs w:val="28"/>
          <w:shd w:val="clear" w:color="auto" w:fill="FFFFFF"/>
        </w:rPr>
        <w:t>rong quá trình thực hiện, nếu phát sinh vướng mắc</w:t>
      </w:r>
      <w:r w:rsidR="00431353">
        <w:rPr>
          <w:rFonts w:eastAsia="Times New Roman"/>
          <w:noProof/>
          <w:szCs w:val="28"/>
          <w:shd w:val="clear" w:color="auto" w:fill="FFFFFF"/>
          <w:lang w:val="vi-VN"/>
        </w:rPr>
        <w:t xml:space="preserve"> </w:t>
      </w:r>
      <w:r w:rsidR="00431353">
        <w:rPr>
          <w:rFonts w:eastAsia="Times New Roman"/>
          <w:noProof/>
          <w:szCs w:val="28"/>
          <w:shd w:val="clear" w:color="auto" w:fill="FFFFFF"/>
        </w:rPr>
        <w:t xml:space="preserve">Ủy ban nhân dân cấp xã báo cáo Phòng Tư pháp, Phòng Tư pháp tổng hợp báo cáo Sở Tư pháp, để Sở Tư pháp </w:t>
      </w:r>
      <w:r w:rsidR="00431353">
        <w:rPr>
          <w:rFonts w:eastAsia="Times New Roman"/>
          <w:noProof/>
          <w:szCs w:val="28"/>
          <w:shd w:val="clear" w:color="auto" w:fill="FFFFFF"/>
          <w:lang w:val="vi-VN"/>
        </w:rPr>
        <w:t xml:space="preserve">hướng dẫn hoặc tổng </w:t>
      </w:r>
      <w:r w:rsidR="00431353">
        <w:rPr>
          <w:rFonts w:eastAsia="Times New Roman"/>
          <w:noProof/>
          <w:szCs w:val="28"/>
          <w:shd w:val="clear" w:color="auto" w:fill="FFFFFF"/>
        </w:rPr>
        <w:t>hợp, thông tin cho Bộ Tư pháp để được hướng dẫn kịp thời.</w:t>
      </w:r>
      <w:r w:rsidR="00772791">
        <w:rPr>
          <w:rFonts w:eastAsia="Times New Roman"/>
          <w:noProof/>
          <w:szCs w:val="28"/>
          <w:shd w:val="clear" w:color="auto" w:fill="FFFFFF"/>
        </w:rPr>
        <w:t>/.</w:t>
      </w:r>
      <w:bookmarkStart w:id="0" w:name="_GoBack"/>
      <w:bookmarkEnd w:id="0"/>
    </w:p>
    <w:p w:rsidR="001420CE" w:rsidRPr="00D3045F" w:rsidRDefault="001420CE" w:rsidP="00431353">
      <w:pPr>
        <w:shd w:val="clear" w:color="auto" w:fill="FFFFFF"/>
        <w:spacing w:after="240" w:line="360" w:lineRule="exact"/>
        <w:ind w:firstLine="567"/>
        <w:jc w:val="both"/>
        <w:rPr>
          <w:rFonts w:eastAsia="Times New Roman"/>
          <w:noProof/>
          <w:snapToGrid w:val="0"/>
          <w:szCs w:val="28"/>
          <w:lang w:val="nl-N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414"/>
      </w:tblGrid>
      <w:tr w:rsidR="00AE6E25" w:rsidRPr="004F3DA1" w:rsidTr="00AE3B47">
        <w:trPr>
          <w:trHeight w:val="135"/>
        </w:trPr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735" w:rsidRPr="00865B5E" w:rsidRDefault="00027735" w:rsidP="008504A2">
            <w:pPr>
              <w:spacing w:after="0" w:line="240" w:lineRule="auto"/>
              <w:jc w:val="both"/>
              <w:rPr>
                <w:rFonts w:eastAsia="Times New Roman"/>
                <w:sz w:val="22"/>
              </w:rPr>
            </w:pP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E25" w:rsidRPr="00FF50B2" w:rsidRDefault="00AE6E25" w:rsidP="002B0401">
            <w:pPr>
              <w:tabs>
                <w:tab w:val="left" w:pos="1170"/>
                <w:tab w:val="center" w:pos="2176"/>
              </w:tabs>
              <w:spacing w:after="0" w:line="240" w:lineRule="auto"/>
              <w:jc w:val="center"/>
              <w:rPr>
                <w:rFonts w:eastAsia="Times New Roman"/>
                <w:b/>
                <w:szCs w:val="28"/>
              </w:rPr>
            </w:pPr>
          </w:p>
        </w:tc>
      </w:tr>
      <w:tr w:rsidR="00AE6E25" w:rsidRPr="004F3DA1" w:rsidTr="00466B5A">
        <w:trPr>
          <w:trHeight w:val="135"/>
        </w:trPr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25" w:rsidRPr="004F3DA1" w:rsidRDefault="00AE6E25" w:rsidP="008504A2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735" w:rsidRPr="00FF50B2" w:rsidRDefault="00027735" w:rsidP="008504A2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</w:p>
        </w:tc>
      </w:tr>
    </w:tbl>
    <w:p w:rsidR="006E6425" w:rsidRDefault="006E6425" w:rsidP="007B2E8E"/>
    <w:sectPr w:rsidR="006E6425" w:rsidSect="00A32463">
      <w:headerReference w:type="default" r:id="rId8"/>
      <w:pgSz w:w="11907" w:h="16839" w:code="9"/>
      <w:pgMar w:top="1140" w:right="851" w:bottom="1140" w:left="1701" w:header="561" w:footer="28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169" w:rsidRDefault="00D94169">
      <w:pPr>
        <w:spacing w:after="0" w:line="240" w:lineRule="auto"/>
      </w:pPr>
      <w:r>
        <w:separator/>
      </w:r>
    </w:p>
  </w:endnote>
  <w:endnote w:type="continuationSeparator" w:id="0">
    <w:p w:rsidR="00D94169" w:rsidRDefault="00D94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169" w:rsidRDefault="00D94169">
      <w:pPr>
        <w:spacing w:after="0" w:line="240" w:lineRule="auto"/>
      </w:pPr>
      <w:r>
        <w:separator/>
      </w:r>
    </w:p>
  </w:footnote>
  <w:footnote w:type="continuationSeparator" w:id="0">
    <w:p w:rsidR="00D94169" w:rsidRDefault="00D94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776" w:rsidRDefault="00840390" w:rsidP="002B0401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1353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4877"/>
    <w:multiLevelType w:val="hybridMultilevel"/>
    <w:tmpl w:val="99C6BA1C"/>
    <w:lvl w:ilvl="0" w:tplc="ADBCBA10">
      <w:numFmt w:val="bullet"/>
      <w:lvlText w:val="-"/>
      <w:lvlJc w:val="left"/>
      <w:pPr>
        <w:ind w:left="36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E25"/>
    <w:rsid w:val="00017904"/>
    <w:rsid w:val="00027735"/>
    <w:rsid w:val="00046776"/>
    <w:rsid w:val="00061D7B"/>
    <w:rsid w:val="00062822"/>
    <w:rsid w:val="000817B6"/>
    <w:rsid w:val="0008330E"/>
    <w:rsid w:val="00093A02"/>
    <w:rsid w:val="000A62A7"/>
    <w:rsid w:val="000B0668"/>
    <w:rsid w:val="000B14C7"/>
    <w:rsid w:val="000C0645"/>
    <w:rsid w:val="000C37D9"/>
    <w:rsid w:val="000F2536"/>
    <w:rsid w:val="00140055"/>
    <w:rsid w:val="001420CE"/>
    <w:rsid w:val="00185571"/>
    <w:rsid w:val="00197DF7"/>
    <w:rsid w:val="001B08AE"/>
    <w:rsid w:val="001B2BF1"/>
    <w:rsid w:val="001B6340"/>
    <w:rsid w:val="001B72FB"/>
    <w:rsid w:val="001D5922"/>
    <w:rsid w:val="00200F28"/>
    <w:rsid w:val="002103DA"/>
    <w:rsid w:val="00247B4A"/>
    <w:rsid w:val="002520A6"/>
    <w:rsid w:val="0026301F"/>
    <w:rsid w:val="002A1A27"/>
    <w:rsid w:val="002B0401"/>
    <w:rsid w:val="002F58E7"/>
    <w:rsid w:val="00312B58"/>
    <w:rsid w:val="00320556"/>
    <w:rsid w:val="00333518"/>
    <w:rsid w:val="00431353"/>
    <w:rsid w:val="00453BEB"/>
    <w:rsid w:val="00461E68"/>
    <w:rsid w:val="00466B5A"/>
    <w:rsid w:val="00492DB0"/>
    <w:rsid w:val="004A29FE"/>
    <w:rsid w:val="004D4C7D"/>
    <w:rsid w:val="004F320B"/>
    <w:rsid w:val="005031BF"/>
    <w:rsid w:val="00530A71"/>
    <w:rsid w:val="00543DC1"/>
    <w:rsid w:val="00596F39"/>
    <w:rsid w:val="005C603B"/>
    <w:rsid w:val="006033C3"/>
    <w:rsid w:val="00622BBE"/>
    <w:rsid w:val="006701F0"/>
    <w:rsid w:val="006D146B"/>
    <w:rsid w:val="006E6425"/>
    <w:rsid w:val="006F1726"/>
    <w:rsid w:val="00702D37"/>
    <w:rsid w:val="00721BAD"/>
    <w:rsid w:val="007375BC"/>
    <w:rsid w:val="00750CDC"/>
    <w:rsid w:val="00772791"/>
    <w:rsid w:val="0078357D"/>
    <w:rsid w:val="007933B6"/>
    <w:rsid w:val="007A212F"/>
    <w:rsid w:val="007A5BB4"/>
    <w:rsid w:val="007B2E8E"/>
    <w:rsid w:val="007C74A8"/>
    <w:rsid w:val="007D0BE4"/>
    <w:rsid w:val="007F2C4A"/>
    <w:rsid w:val="00834514"/>
    <w:rsid w:val="00840390"/>
    <w:rsid w:val="00856796"/>
    <w:rsid w:val="00890851"/>
    <w:rsid w:val="00893496"/>
    <w:rsid w:val="008B0B9C"/>
    <w:rsid w:val="00925F85"/>
    <w:rsid w:val="0095406D"/>
    <w:rsid w:val="009603FC"/>
    <w:rsid w:val="009768BD"/>
    <w:rsid w:val="009919C7"/>
    <w:rsid w:val="009A4EE9"/>
    <w:rsid w:val="009D0413"/>
    <w:rsid w:val="009D3D74"/>
    <w:rsid w:val="009E3EEA"/>
    <w:rsid w:val="00A24E73"/>
    <w:rsid w:val="00A32463"/>
    <w:rsid w:val="00A97307"/>
    <w:rsid w:val="00AA4FAB"/>
    <w:rsid w:val="00AC3C3D"/>
    <w:rsid w:val="00AE3B47"/>
    <w:rsid w:val="00AE6E25"/>
    <w:rsid w:val="00B14FCD"/>
    <w:rsid w:val="00B316EA"/>
    <w:rsid w:val="00B328DC"/>
    <w:rsid w:val="00B3720B"/>
    <w:rsid w:val="00B4629E"/>
    <w:rsid w:val="00B506C8"/>
    <w:rsid w:val="00B712E1"/>
    <w:rsid w:val="00BA77BE"/>
    <w:rsid w:val="00BC54BD"/>
    <w:rsid w:val="00BD0E8C"/>
    <w:rsid w:val="00C137E9"/>
    <w:rsid w:val="00C60FAA"/>
    <w:rsid w:val="00D03701"/>
    <w:rsid w:val="00D25FAB"/>
    <w:rsid w:val="00D5357C"/>
    <w:rsid w:val="00D63BF5"/>
    <w:rsid w:val="00D86346"/>
    <w:rsid w:val="00D94169"/>
    <w:rsid w:val="00DB6CF7"/>
    <w:rsid w:val="00DC02B4"/>
    <w:rsid w:val="00DE4DA6"/>
    <w:rsid w:val="00DE531C"/>
    <w:rsid w:val="00E41E9E"/>
    <w:rsid w:val="00E45D70"/>
    <w:rsid w:val="00E83CA1"/>
    <w:rsid w:val="00EC5A26"/>
    <w:rsid w:val="00EF41A6"/>
    <w:rsid w:val="00F32D33"/>
    <w:rsid w:val="00F5595D"/>
    <w:rsid w:val="00FA0C32"/>
    <w:rsid w:val="00FC351E"/>
    <w:rsid w:val="00FC7BC7"/>
    <w:rsid w:val="00FD155E"/>
    <w:rsid w:val="00FD28BF"/>
    <w:rsid w:val="00FE70E7"/>
    <w:rsid w:val="00FF4E87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F5E14C-2882-48E9-BCF8-8275C53B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E25"/>
    <w:pPr>
      <w:spacing w:after="200" w:line="276" w:lineRule="auto"/>
    </w:pPr>
    <w:rPr>
      <w:rFonts w:ascii="Times New Roman" w:eastAsia="Calibri" w:hAnsi="Times New Roman" w:cs="Times New Roman"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E6E25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E6E25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AE6E25"/>
    <w:rPr>
      <w:rFonts w:ascii="Times New Roman" w:eastAsia="Calibri" w:hAnsi="Times New Roman" w:cs="Times New Roman"/>
      <w:sz w:val="28"/>
      <w:lang w:val="x-none" w:eastAsia="x-none"/>
    </w:rPr>
  </w:style>
  <w:style w:type="character" w:styleId="Hyperlink">
    <w:name w:val="Hyperlink"/>
    <w:uiPriority w:val="99"/>
    <w:unhideWhenUsed/>
    <w:rsid w:val="00AE6E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25FAB"/>
    <w:pPr>
      <w:ind w:left="720"/>
      <w:contextualSpacing/>
    </w:pPr>
  </w:style>
  <w:style w:type="character" w:styleId="Strong">
    <w:name w:val="Strong"/>
    <w:qFormat/>
    <w:rsid w:val="000F2536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2B04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401"/>
    <w:rPr>
      <w:rFonts w:ascii="Times New Roman" w:eastAsia="Calibri" w:hAnsi="Times New Roman" w:cs="Times New Roman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7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hdnv.moj.gov.vn/Pages/chi-tiet-tai-lieu.aspx?itemid=19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2</cp:revision>
  <dcterms:created xsi:type="dcterms:W3CDTF">2022-11-14T04:11:00Z</dcterms:created>
  <dcterms:modified xsi:type="dcterms:W3CDTF">2022-11-14T04:11:00Z</dcterms:modified>
</cp:coreProperties>
</file>